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E3E49B4" w:rsidR="00CD4C7B" w:rsidRPr="00EE7DE9" w:rsidRDefault="00B05962" w:rsidP="00CD4C7B">
      <w:pPr>
        <w:pStyle w:val="Header"/>
        <w:tabs>
          <w:tab w:val="right" w:pos="9639"/>
        </w:tabs>
        <w:rPr>
          <w:bCs/>
          <w:i/>
          <w:noProof w:val="0"/>
          <w:sz w:val="24"/>
          <w:szCs w:val="24"/>
        </w:rPr>
      </w:pPr>
      <w:r w:rsidRPr="00EE7DE9">
        <w:rPr>
          <w:bCs/>
          <w:noProof w:val="0"/>
          <w:sz w:val="24"/>
          <w:szCs w:val="24"/>
        </w:rPr>
        <w:t>3GPP TSG-RAN WG2 Meeting #101</w:t>
      </w:r>
      <w:r w:rsidR="004A1C9A" w:rsidRPr="00EE7DE9">
        <w:rPr>
          <w:bCs/>
          <w:noProof w:val="0"/>
          <w:sz w:val="24"/>
          <w:szCs w:val="24"/>
        </w:rPr>
        <w:t>bis</w:t>
      </w:r>
      <w:r w:rsidR="00CD4C7B" w:rsidRPr="00EE7DE9">
        <w:rPr>
          <w:bCs/>
          <w:noProof w:val="0"/>
          <w:sz w:val="24"/>
          <w:szCs w:val="24"/>
        </w:rPr>
        <w:tab/>
        <w:t>R2-1</w:t>
      </w:r>
      <w:r w:rsidR="00D3792D" w:rsidRPr="00EE7DE9">
        <w:rPr>
          <w:bCs/>
          <w:noProof w:val="0"/>
          <w:sz w:val="24"/>
          <w:szCs w:val="24"/>
        </w:rPr>
        <w:t>8</w:t>
      </w:r>
      <w:r w:rsidR="00EE7DE9">
        <w:rPr>
          <w:bCs/>
          <w:noProof w:val="0"/>
          <w:sz w:val="24"/>
          <w:szCs w:val="24"/>
        </w:rPr>
        <w:t>05342</w:t>
      </w:r>
      <w:bookmarkStart w:id="0" w:name="_GoBack"/>
      <w:bookmarkEnd w:id="0"/>
    </w:p>
    <w:p w14:paraId="231362B2" w14:textId="7F95F20F" w:rsidR="00CD4C7B" w:rsidRPr="00EE7DE9" w:rsidRDefault="00231728" w:rsidP="00CD4C7B">
      <w:pPr>
        <w:pStyle w:val="Header"/>
        <w:tabs>
          <w:tab w:val="right" w:pos="9639"/>
        </w:tabs>
        <w:rPr>
          <w:bCs/>
          <w:noProof w:val="0"/>
          <w:sz w:val="24"/>
          <w:szCs w:val="24"/>
        </w:rPr>
      </w:pPr>
      <w:r w:rsidRPr="00EE7DE9">
        <w:rPr>
          <w:rFonts w:eastAsia="SimSun"/>
          <w:noProof w:val="0"/>
          <w:sz w:val="24"/>
          <w:szCs w:val="24"/>
          <w:lang w:eastAsia="zh-CN"/>
        </w:rPr>
        <w:t>Sanya, China, 16</w:t>
      </w:r>
      <w:r w:rsidRPr="00EE7DE9">
        <w:rPr>
          <w:rFonts w:eastAsia="SimSun"/>
          <w:noProof w:val="0"/>
          <w:sz w:val="24"/>
          <w:szCs w:val="24"/>
          <w:vertAlign w:val="superscript"/>
          <w:lang w:eastAsia="zh-CN"/>
        </w:rPr>
        <w:t>th</w:t>
      </w:r>
      <w:r w:rsidRPr="00EE7DE9">
        <w:rPr>
          <w:rFonts w:eastAsia="SimSun"/>
          <w:noProof w:val="0"/>
          <w:sz w:val="24"/>
          <w:szCs w:val="24"/>
          <w:lang w:eastAsia="zh-CN"/>
        </w:rPr>
        <w:t xml:space="preserve"> - 20</w:t>
      </w:r>
      <w:r w:rsidRPr="00EE7DE9">
        <w:rPr>
          <w:rFonts w:eastAsia="SimSun"/>
          <w:noProof w:val="0"/>
          <w:sz w:val="24"/>
          <w:szCs w:val="24"/>
          <w:vertAlign w:val="superscript"/>
          <w:lang w:eastAsia="zh-CN"/>
        </w:rPr>
        <w:t>th</w:t>
      </w:r>
      <w:r w:rsidRPr="00EE7DE9">
        <w:rPr>
          <w:rFonts w:eastAsia="SimSun"/>
          <w:noProof w:val="0"/>
          <w:sz w:val="24"/>
          <w:szCs w:val="24"/>
          <w:lang w:eastAsia="zh-CN"/>
        </w:rPr>
        <w:t xml:space="preserve"> April 2018</w:t>
      </w:r>
      <w:r w:rsidR="00364B41" w:rsidRPr="00EE7DE9">
        <w:rPr>
          <w:rFonts w:eastAsia="SimSun"/>
          <w:noProof w:val="0"/>
          <w:sz w:val="24"/>
          <w:szCs w:val="24"/>
          <w:lang w:eastAsia="zh-CN"/>
        </w:rPr>
        <w:tab/>
      </w:r>
    </w:p>
    <w:p w14:paraId="39BE00F6" w14:textId="77777777" w:rsidR="00CD4C7B" w:rsidRPr="00EE7DE9" w:rsidRDefault="00CD4C7B" w:rsidP="00CD4C7B">
      <w:pPr>
        <w:pStyle w:val="Header"/>
        <w:rPr>
          <w:bCs/>
          <w:noProof w:val="0"/>
          <w:sz w:val="24"/>
        </w:rPr>
      </w:pPr>
    </w:p>
    <w:p w14:paraId="49379CFB" w14:textId="77777777" w:rsidR="00CD4C7B" w:rsidRPr="00EE7DE9" w:rsidRDefault="00CD4C7B" w:rsidP="00CD4C7B">
      <w:pPr>
        <w:pStyle w:val="Header"/>
        <w:rPr>
          <w:bCs/>
          <w:noProof w:val="0"/>
          <w:sz w:val="24"/>
        </w:rPr>
      </w:pPr>
    </w:p>
    <w:p w14:paraId="758E2B30" w14:textId="1765DD28" w:rsidR="00CD4C7B" w:rsidRPr="00EE7DE9" w:rsidRDefault="00CD4C7B" w:rsidP="00CD4C7B">
      <w:pPr>
        <w:pStyle w:val="CRCoverPage"/>
        <w:tabs>
          <w:tab w:val="left" w:pos="1985"/>
        </w:tabs>
        <w:rPr>
          <w:rFonts w:cs="Arial"/>
          <w:b/>
          <w:bCs/>
          <w:sz w:val="24"/>
          <w:lang w:eastAsia="ja-JP"/>
        </w:rPr>
      </w:pPr>
      <w:r w:rsidRPr="00EE7DE9">
        <w:rPr>
          <w:rFonts w:cs="Arial"/>
          <w:b/>
          <w:bCs/>
          <w:sz w:val="24"/>
        </w:rPr>
        <w:t>Agenda item:</w:t>
      </w:r>
      <w:r w:rsidRPr="00EE7DE9">
        <w:rPr>
          <w:rFonts w:cs="Arial"/>
          <w:b/>
          <w:bCs/>
          <w:sz w:val="24"/>
        </w:rPr>
        <w:tab/>
      </w:r>
      <w:r w:rsidR="00CF6F0C" w:rsidRPr="00EE7DE9">
        <w:rPr>
          <w:rFonts w:cs="Arial"/>
          <w:b/>
          <w:bCs/>
          <w:sz w:val="24"/>
          <w:lang w:eastAsia="ja-JP"/>
        </w:rPr>
        <w:t>10.3.1.4.2</w:t>
      </w:r>
    </w:p>
    <w:p w14:paraId="6A1BC0C1" w14:textId="2FF76E31" w:rsidR="00CD4C7B" w:rsidRPr="00EE7DE9" w:rsidRDefault="00CD4C7B" w:rsidP="00CD4C7B">
      <w:pPr>
        <w:tabs>
          <w:tab w:val="left" w:pos="1985"/>
        </w:tabs>
        <w:ind w:left="1985" w:hanging="1985"/>
        <w:rPr>
          <w:rFonts w:ascii="Arial" w:hAnsi="Arial" w:cs="Arial"/>
          <w:b/>
          <w:bCs/>
          <w:sz w:val="24"/>
          <w:lang w:val="en-GB"/>
        </w:rPr>
      </w:pPr>
      <w:r w:rsidRPr="00EE7DE9">
        <w:rPr>
          <w:rFonts w:ascii="Arial" w:hAnsi="Arial" w:cs="Arial"/>
          <w:b/>
          <w:bCs/>
          <w:sz w:val="24"/>
          <w:lang w:val="en-GB"/>
        </w:rPr>
        <w:t>Source:</w:t>
      </w:r>
      <w:r w:rsidRPr="00EE7DE9">
        <w:rPr>
          <w:rFonts w:ascii="Arial" w:hAnsi="Arial" w:cs="Arial"/>
          <w:b/>
          <w:bCs/>
          <w:sz w:val="24"/>
          <w:lang w:val="en-GB"/>
        </w:rPr>
        <w:tab/>
      </w:r>
      <w:r w:rsidR="001741A0" w:rsidRPr="00EE7DE9">
        <w:rPr>
          <w:rFonts w:ascii="Arial" w:hAnsi="Arial" w:cs="Arial"/>
          <w:b/>
          <w:bCs/>
          <w:sz w:val="24"/>
          <w:lang w:val="en-GB"/>
        </w:rPr>
        <w:t>Nokia</w:t>
      </w:r>
      <w:r w:rsidR="00090468" w:rsidRPr="00EE7DE9">
        <w:rPr>
          <w:rFonts w:ascii="Arial" w:hAnsi="Arial" w:cs="Arial"/>
          <w:b/>
          <w:bCs/>
          <w:sz w:val="24"/>
          <w:lang w:val="en-GB"/>
        </w:rPr>
        <w:t xml:space="preserve">, </w:t>
      </w:r>
      <w:r w:rsidR="00325AE3" w:rsidRPr="00EE7DE9">
        <w:rPr>
          <w:rFonts w:ascii="Arial" w:hAnsi="Arial" w:cs="Arial"/>
          <w:b/>
          <w:bCs/>
          <w:sz w:val="24"/>
          <w:lang w:val="en-GB"/>
        </w:rPr>
        <w:t>Nokia</w:t>
      </w:r>
      <w:r w:rsidR="00090468" w:rsidRPr="00EE7DE9">
        <w:rPr>
          <w:rFonts w:ascii="Arial" w:hAnsi="Arial" w:cs="Arial"/>
          <w:b/>
          <w:bCs/>
          <w:sz w:val="24"/>
          <w:lang w:val="en-GB"/>
        </w:rPr>
        <w:t xml:space="preserve"> Shanghai Bell</w:t>
      </w:r>
    </w:p>
    <w:p w14:paraId="45BE90BE" w14:textId="531C3AF5" w:rsidR="00CD4C7B" w:rsidRPr="00EE7DE9" w:rsidRDefault="00CD4C7B" w:rsidP="00CD4C7B">
      <w:pPr>
        <w:ind w:left="1985" w:hanging="1985"/>
        <w:rPr>
          <w:rFonts w:ascii="Arial" w:hAnsi="Arial" w:cs="Arial"/>
          <w:b/>
          <w:bCs/>
          <w:sz w:val="24"/>
          <w:lang w:val="en-GB"/>
        </w:rPr>
      </w:pPr>
      <w:r w:rsidRPr="00EE7DE9">
        <w:rPr>
          <w:rFonts w:ascii="Arial" w:hAnsi="Arial" w:cs="Arial"/>
          <w:b/>
          <w:bCs/>
          <w:sz w:val="24"/>
          <w:lang w:val="en-GB"/>
        </w:rPr>
        <w:t>Title:</w:t>
      </w:r>
      <w:r w:rsidRPr="00EE7DE9">
        <w:rPr>
          <w:rFonts w:ascii="Arial" w:hAnsi="Arial" w:cs="Arial"/>
          <w:b/>
          <w:bCs/>
          <w:sz w:val="24"/>
          <w:lang w:val="en-GB"/>
        </w:rPr>
        <w:tab/>
      </w:r>
      <w:r w:rsidR="00F47F40" w:rsidRPr="00EE7DE9">
        <w:rPr>
          <w:rFonts w:ascii="Arial" w:hAnsi="Arial" w:cs="Arial"/>
          <w:b/>
          <w:bCs/>
          <w:sz w:val="24"/>
          <w:lang w:val="en-GB"/>
        </w:rPr>
        <w:t>SCell Beam Failure Recovery</w:t>
      </w:r>
    </w:p>
    <w:p w14:paraId="3AC3A0B1" w14:textId="2465DA0E" w:rsidR="00CD4C7B" w:rsidRPr="00EE7DE9" w:rsidRDefault="00CD4C7B" w:rsidP="00CD4C7B">
      <w:pPr>
        <w:ind w:left="1985" w:hanging="1985"/>
        <w:rPr>
          <w:rFonts w:ascii="Arial" w:hAnsi="Arial" w:cs="Arial"/>
          <w:b/>
          <w:bCs/>
          <w:sz w:val="24"/>
          <w:lang w:val="en-GB"/>
        </w:rPr>
      </w:pPr>
      <w:r w:rsidRPr="00EE7DE9">
        <w:rPr>
          <w:rFonts w:ascii="Arial" w:hAnsi="Arial" w:cs="Arial"/>
          <w:b/>
          <w:bCs/>
          <w:sz w:val="24"/>
          <w:lang w:val="en-GB"/>
        </w:rPr>
        <w:t>WID/SID:</w:t>
      </w:r>
      <w:r w:rsidRPr="00EE7DE9">
        <w:rPr>
          <w:rFonts w:ascii="Arial" w:hAnsi="Arial" w:cs="Arial"/>
          <w:b/>
          <w:bCs/>
          <w:sz w:val="24"/>
          <w:lang w:val="en-GB"/>
        </w:rPr>
        <w:tab/>
      </w:r>
      <w:r w:rsidR="00112F1A" w:rsidRPr="00EE7DE9">
        <w:rPr>
          <w:rFonts w:ascii="Arial" w:hAnsi="Arial" w:cs="Arial"/>
          <w:b/>
          <w:bCs/>
          <w:sz w:val="24"/>
          <w:lang w:val="en-GB"/>
        </w:rPr>
        <w:t xml:space="preserve">NR_newRAT-Core </w:t>
      </w:r>
      <w:r w:rsidR="00D80795" w:rsidRPr="00EE7DE9">
        <w:rPr>
          <w:rFonts w:ascii="Arial" w:hAnsi="Arial" w:cs="Arial"/>
          <w:b/>
          <w:bCs/>
          <w:sz w:val="24"/>
          <w:lang w:val="en-GB"/>
        </w:rPr>
        <w:t>-</w:t>
      </w:r>
      <w:r w:rsidRPr="00EE7DE9">
        <w:rPr>
          <w:rFonts w:ascii="Arial" w:hAnsi="Arial" w:cs="Arial"/>
          <w:b/>
          <w:bCs/>
          <w:sz w:val="24"/>
          <w:lang w:val="en-GB"/>
        </w:rPr>
        <w:t xml:space="preserve"> Release</w:t>
      </w:r>
      <w:r w:rsidR="00D80795" w:rsidRPr="00EE7DE9">
        <w:rPr>
          <w:rFonts w:ascii="Arial" w:hAnsi="Arial" w:cs="Arial"/>
          <w:b/>
          <w:bCs/>
          <w:sz w:val="24"/>
          <w:lang w:val="en-GB"/>
        </w:rPr>
        <w:t xml:space="preserve"> </w:t>
      </w:r>
      <w:r w:rsidR="00970DB3" w:rsidRPr="00EE7DE9">
        <w:rPr>
          <w:rFonts w:ascii="Arial" w:hAnsi="Arial" w:cs="Arial"/>
          <w:b/>
          <w:bCs/>
          <w:sz w:val="24"/>
          <w:lang w:val="en-GB"/>
        </w:rPr>
        <w:t>15</w:t>
      </w:r>
    </w:p>
    <w:p w14:paraId="7DF86DB4" w14:textId="77777777" w:rsidR="00CD4C7B" w:rsidRPr="00EE7DE9" w:rsidRDefault="00CD4C7B" w:rsidP="00CD4C7B">
      <w:pPr>
        <w:tabs>
          <w:tab w:val="left" w:pos="1985"/>
        </w:tabs>
        <w:rPr>
          <w:rFonts w:ascii="Arial" w:hAnsi="Arial" w:cs="Arial"/>
          <w:b/>
          <w:bCs/>
          <w:sz w:val="24"/>
          <w:lang w:val="en-GB"/>
        </w:rPr>
      </w:pPr>
      <w:r w:rsidRPr="00EE7DE9">
        <w:rPr>
          <w:rFonts w:ascii="Arial" w:hAnsi="Arial" w:cs="Arial"/>
          <w:b/>
          <w:bCs/>
          <w:sz w:val="24"/>
          <w:lang w:val="en-GB"/>
        </w:rPr>
        <w:t>Document for:</w:t>
      </w:r>
      <w:r w:rsidRPr="00EE7DE9">
        <w:rPr>
          <w:rFonts w:ascii="Arial" w:hAnsi="Arial" w:cs="Arial"/>
          <w:b/>
          <w:bCs/>
          <w:sz w:val="24"/>
          <w:lang w:val="en-GB"/>
        </w:rPr>
        <w:tab/>
        <w:t>Discussion and Decision</w:t>
      </w:r>
    </w:p>
    <w:p w14:paraId="15243BEA" w14:textId="502707CD" w:rsidR="00F47F40" w:rsidRPr="00EE7DE9" w:rsidRDefault="00CD4C7B" w:rsidP="00C14AC2">
      <w:pPr>
        <w:pStyle w:val="Heading1"/>
      </w:pPr>
      <w:r w:rsidRPr="00EE7DE9">
        <w:t>1</w:t>
      </w:r>
      <w:r w:rsidRPr="00EE7DE9">
        <w:tab/>
      </w:r>
      <w:r w:rsidR="0056573F" w:rsidRPr="00EE7DE9">
        <w:t>Introduction</w:t>
      </w:r>
    </w:p>
    <w:p w14:paraId="0BBDFC0A" w14:textId="7C4D3C45" w:rsidR="00CD4C7B" w:rsidRPr="00EE7DE9" w:rsidRDefault="00F47F40" w:rsidP="00CD4C7B">
      <w:pPr>
        <w:rPr>
          <w:lang w:val="en-GB"/>
        </w:rPr>
      </w:pPr>
      <w:r w:rsidRPr="00EE7DE9">
        <w:rPr>
          <w:lang w:val="en-GB"/>
        </w:rPr>
        <w:t xml:space="preserve">In previous meeting </w:t>
      </w:r>
      <w:r w:rsidR="0091049D" w:rsidRPr="00EE7DE9">
        <w:rPr>
          <w:lang w:val="en-GB"/>
        </w:rPr>
        <w:t xml:space="preserve">RAN2 received </w:t>
      </w:r>
      <w:r w:rsidR="007B22CC" w:rsidRPr="00EE7DE9">
        <w:rPr>
          <w:lang w:val="en-GB"/>
        </w:rPr>
        <w:t xml:space="preserve">RAN1 </w:t>
      </w:r>
      <w:r w:rsidR="0091049D" w:rsidRPr="00EE7DE9">
        <w:rPr>
          <w:lang w:val="en-GB"/>
        </w:rPr>
        <w:t xml:space="preserve">LS providing </w:t>
      </w:r>
      <w:r w:rsidR="007B22CC" w:rsidRPr="00EE7DE9">
        <w:rPr>
          <w:lang w:val="en-GB"/>
        </w:rPr>
        <w:t xml:space="preserve">answers to RAN2 regarding the support of SCell beam failure recovery. </w:t>
      </w:r>
      <w:r w:rsidR="0091049D" w:rsidRPr="00EE7DE9">
        <w:rPr>
          <w:lang w:val="en-GB"/>
        </w:rPr>
        <w:t>In the reply it was indicated that SCell beam failure recovery is supported R</w:t>
      </w:r>
      <w:r w:rsidR="008701EA" w:rsidRPr="00EE7DE9">
        <w:rPr>
          <w:lang w:val="en-GB"/>
        </w:rPr>
        <w:t>el.15</w:t>
      </w:r>
      <w:r w:rsidR="00C14AC2" w:rsidRPr="00EE7DE9">
        <w:rPr>
          <w:lang w:val="en-GB"/>
        </w:rPr>
        <w:t>.</w:t>
      </w:r>
    </w:p>
    <w:p w14:paraId="69222D1C" w14:textId="2A177F34" w:rsidR="00F47F40" w:rsidRPr="00EE7DE9" w:rsidRDefault="001E3BF1" w:rsidP="00CD4C7B">
      <w:pPr>
        <w:rPr>
          <w:lang w:val="en-GB"/>
        </w:rPr>
      </w:pPr>
      <w:r w:rsidRPr="00EE7DE9">
        <w:rPr>
          <w:lang w:val="en-GB"/>
        </w:rPr>
        <w:t>From the LS:</w:t>
      </w:r>
    </w:p>
    <w:p w14:paraId="3F312B3D" w14:textId="3042B847" w:rsidR="007B22CC" w:rsidRPr="00EE7DE9" w:rsidRDefault="007B22CC" w:rsidP="007B22CC">
      <w:pPr>
        <w:rPr>
          <w:rFonts w:eastAsia="MS Mincho"/>
          <w:sz w:val="18"/>
          <w:szCs w:val="24"/>
          <w:lang w:val="en-GB" w:eastAsia="en-GB"/>
        </w:rPr>
      </w:pPr>
      <w:r w:rsidRPr="00EE7DE9">
        <w:rPr>
          <w:sz w:val="18"/>
          <w:lang w:val="en-GB"/>
        </w:rPr>
        <w:t xml:space="preserve">RAN1 has defined that SCell BFR should also be supported in Rel-15 but this can cover only one SCell – this was indicated to RAN2 in an LS </w:t>
      </w:r>
      <w:hyperlink r:id="rId13" w:history="1">
        <w:r w:rsidRPr="00EE7DE9">
          <w:rPr>
            <w:rStyle w:val="Hyperlink"/>
            <w:rFonts w:eastAsia="MS Mincho"/>
            <w:sz w:val="18"/>
            <w:szCs w:val="24"/>
            <w:lang w:val="en-GB" w:eastAsia="en-GB"/>
          </w:rPr>
          <w:t>R2-1803981</w:t>
        </w:r>
      </w:hyperlink>
      <w:r w:rsidRPr="00EE7DE9">
        <w:rPr>
          <w:rFonts w:eastAsia="MS Mincho"/>
          <w:sz w:val="18"/>
          <w:szCs w:val="24"/>
          <w:lang w:val="en-GB" w:eastAsia="en-GB"/>
        </w:rPr>
        <w:t>:</w:t>
      </w:r>
    </w:p>
    <w:p w14:paraId="5C5495CE" w14:textId="77777777" w:rsidR="007B22CC" w:rsidRPr="00EE7DE9" w:rsidRDefault="007B22CC" w:rsidP="007B22CC">
      <w:pPr>
        <w:pStyle w:val="CRCoverPage"/>
        <w:spacing w:after="0"/>
        <w:ind w:left="1298"/>
        <w:jc w:val="both"/>
        <w:rPr>
          <w:rFonts w:cs="Arial"/>
          <w:i/>
          <w:iCs/>
          <w:sz w:val="18"/>
          <w:lang w:eastAsia="zh-CN"/>
        </w:rPr>
      </w:pPr>
      <w:r w:rsidRPr="00EE7DE9">
        <w:rPr>
          <w:rFonts w:cs="Arial"/>
          <w:b/>
          <w:i/>
          <w:iCs/>
          <w:sz w:val="18"/>
          <w:lang w:eastAsia="zh-CN"/>
        </w:rPr>
        <w:t>A3</w:t>
      </w:r>
      <w:r w:rsidRPr="00EE7DE9">
        <w:rPr>
          <w:rFonts w:cs="Arial"/>
          <w:i/>
          <w:iCs/>
          <w:sz w:val="18"/>
          <w:lang w:eastAsia="zh-CN"/>
        </w:rPr>
        <w:t xml:space="preserve">: The issue of CA was not explicitly touched upon during past RAN1 discussion. Past RAN1 agreements do not differentiate the type of serving cell for which BFR is conducted. In the current RAN1 specification [TS 38.213, section 6], the BFR procedure is described in the context of “a serving cell”. </w:t>
      </w:r>
    </w:p>
    <w:p w14:paraId="3403E717" w14:textId="77777777" w:rsidR="007B22CC" w:rsidRPr="00EE7DE9" w:rsidRDefault="007B22CC" w:rsidP="007B22CC">
      <w:pPr>
        <w:pStyle w:val="CRCoverPage"/>
        <w:spacing w:after="0"/>
        <w:ind w:left="1298"/>
        <w:jc w:val="both"/>
        <w:rPr>
          <w:rFonts w:cs="Arial"/>
          <w:i/>
          <w:iCs/>
          <w:sz w:val="18"/>
          <w:lang w:eastAsia="zh-CN"/>
        </w:rPr>
      </w:pPr>
      <w:r w:rsidRPr="00EE7DE9">
        <w:rPr>
          <w:rFonts w:cs="Arial"/>
          <w:i/>
          <w:iCs/>
          <w:sz w:val="18"/>
          <w:lang w:eastAsia="zh-CN"/>
        </w:rPr>
        <w:t xml:space="preserve">  </w:t>
      </w:r>
    </w:p>
    <w:p w14:paraId="14C51C60" w14:textId="7B75A7E5" w:rsidR="007B22CC" w:rsidRPr="00EE7DE9" w:rsidRDefault="007B22CC" w:rsidP="007B22CC">
      <w:pPr>
        <w:pStyle w:val="CRCoverPage"/>
        <w:spacing w:after="0"/>
        <w:ind w:left="1298"/>
        <w:jc w:val="both"/>
        <w:rPr>
          <w:rFonts w:cs="Arial"/>
          <w:i/>
          <w:iCs/>
          <w:sz w:val="18"/>
          <w:lang w:eastAsia="zh-CN"/>
        </w:rPr>
      </w:pPr>
      <w:r w:rsidRPr="00EE7DE9">
        <w:rPr>
          <w:rFonts w:cs="Arial"/>
          <w:i/>
          <w:iCs/>
          <w:sz w:val="18"/>
          <w:lang w:eastAsia="zh-CN"/>
        </w:rPr>
        <w:t xml:space="preserve">It is noted that BFR is already supported for PCell and PSCell, therefore the remaining question is whether BFR can be supported for SCell as well. An email discussion was conducted in RAN1 and the summary is provided in [1]. </w:t>
      </w:r>
      <w:r w:rsidRPr="00EE7DE9">
        <w:rPr>
          <w:rFonts w:cs="Arial"/>
          <w:i/>
          <w:iCs/>
          <w:sz w:val="18"/>
          <w:highlight w:val="yellow"/>
          <w:lang w:eastAsia="zh-CN"/>
        </w:rPr>
        <w:t>After further discussion, it is agreed that beam failure recovery is additionally supported on SCell in Rel.15. The number of SCells BFR needs to be supported on is 1. UE is not mandated to support BFR on SCell</w:t>
      </w:r>
      <w:r w:rsidRPr="00EE7DE9">
        <w:rPr>
          <w:rFonts w:cs="Arial"/>
          <w:i/>
          <w:iCs/>
          <w:sz w:val="18"/>
          <w:lang w:eastAsia="zh-CN"/>
        </w:rPr>
        <w:t xml:space="preserve">. Note that there is no additional RAN1 specification impact for BFR on SCell. </w:t>
      </w:r>
    </w:p>
    <w:p w14:paraId="6BB702AF" w14:textId="66EEF593" w:rsidR="009C47D5" w:rsidRPr="00EE7DE9" w:rsidRDefault="009C47D5" w:rsidP="007B22CC">
      <w:pPr>
        <w:pStyle w:val="CRCoverPage"/>
        <w:spacing w:after="0"/>
        <w:ind w:left="1298"/>
        <w:jc w:val="both"/>
        <w:rPr>
          <w:rFonts w:cs="Arial"/>
          <w:i/>
          <w:iCs/>
          <w:lang w:eastAsia="zh-CN"/>
        </w:rPr>
      </w:pPr>
    </w:p>
    <w:p w14:paraId="784FE7EF" w14:textId="4DBFA921" w:rsidR="009C47D5" w:rsidRPr="00EE7DE9" w:rsidRDefault="00C14AC2" w:rsidP="00C14AC2">
      <w:pPr>
        <w:pStyle w:val="CRCoverPage"/>
        <w:spacing w:after="0"/>
        <w:jc w:val="both"/>
        <w:rPr>
          <w:rFonts w:ascii="Times New Roman" w:hAnsi="Times New Roman"/>
          <w:iCs/>
          <w:lang w:eastAsia="zh-CN"/>
        </w:rPr>
      </w:pPr>
      <w:r w:rsidRPr="00EE7DE9">
        <w:rPr>
          <w:rFonts w:ascii="Times New Roman" w:hAnsi="Times New Roman"/>
          <w:iCs/>
          <w:lang w:eastAsia="zh-CN"/>
        </w:rPr>
        <w:t>Also, RAN2 made following agreement in RAN2#101:</w:t>
      </w:r>
    </w:p>
    <w:p w14:paraId="7444A5F6" w14:textId="77777777" w:rsidR="009C47D5" w:rsidRPr="00EE7DE9" w:rsidRDefault="009C47D5" w:rsidP="009C47D5">
      <w:pPr>
        <w:pStyle w:val="Doc-text2"/>
        <w:ind w:left="0" w:firstLine="0"/>
        <w:rPr>
          <w:rFonts w:cs="Arial"/>
          <w:iCs/>
          <w:lang w:val="en-GB"/>
        </w:rPr>
      </w:pPr>
    </w:p>
    <w:p w14:paraId="089FB925" w14:textId="77777777" w:rsidR="009C47D5" w:rsidRPr="00EE7DE9" w:rsidRDefault="009C47D5" w:rsidP="009C47D5">
      <w:pPr>
        <w:pStyle w:val="Doc-text2"/>
        <w:pBdr>
          <w:top w:val="single" w:sz="4" w:space="1" w:color="auto"/>
          <w:left w:val="single" w:sz="4" w:space="4" w:color="auto"/>
          <w:bottom w:val="single" w:sz="4" w:space="1" w:color="auto"/>
          <w:right w:val="single" w:sz="4" w:space="4" w:color="auto"/>
        </w:pBdr>
        <w:rPr>
          <w:rFonts w:cs="Arial"/>
          <w:b/>
          <w:iCs/>
          <w:sz w:val="18"/>
          <w:lang w:val="en-GB"/>
        </w:rPr>
      </w:pPr>
      <w:r w:rsidRPr="00EE7DE9">
        <w:rPr>
          <w:rFonts w:cs="Arial"/>
          <w:b/>
          <w:iCs/>
          <w:sz w:val="18"/>
          <w:lang w:val="en-GB"/>
        </w:rPr>
        <w:t>Agreements</w:t>
      </w:r>
    </w:p>
    <w:p w14:paraId="728E6DC5" w14:textId="77777777" w:rsidR="009C47D5" w:rsidRPr="00EE7DE9" w:rsidRDefault="009C47D5" w:rsidP="009C47D5">
      <w:pPr>
        <w:pStyle w:val="Doc-text2"/>
        <w:numPr>
          <w:ilvl w:val="0"/>
          <w:numId w:val="5"/>
        </w:numPr>
        <w:pBdr>
          <w:top w:val="single" w:sz="4" w:space="1" w:color="auto"/>
          <w:left w:val="single" w:sz="4" w:space="4" w:color="auto"/>
          <w:bottom w:val="single" w:sz="4" w:space="1" w:color="auto"/>
          <w:right w:val="single" w:sz="4" w:space="4" w:color="auto"/>
        </w:pBdr>
        <w:rPr>
          <w:rFonts w:cs="Arial"/>
          <w:iCs/>
          <w:sz w:val="18"/>
          <w:lang w:val="en-GB"/>
        </w:rPr>
      </w:pPr>
      <w:r w:rsidRPr="00EE7DE9">
        <w:rPr>
          <w:rFonts w:cs="Arial"/>
          <w:iCs/>
          <w:sz w:val="18"/>
          <w:lang w:val="en-GB"/>
        </w:rPr>
        <w:t xml:space="preserve">Single maxpreamble, powerampingstep and received target power parameters are used that can have different values depending on why the random access is used (BFR or not).  </w:t>
      </w:r>
    </w:p>
    <w:p w14:paraId="5D161AA5" w14:textId="77777777" w:rsidR="009C47D5" w:rsidRPr="00EE7DE9" w:rsidRDefault="009C47D5" w:rsidP="009C47D5">
      <w:pPr>
        <w:pStyle w:val="Doc-text2"/>
        <w:pBdr>
          <w:top w:val="single" w:sz="4" w:space="1" w:color="auto"/>
          <w:left w:val="single" w:sz="4" w:space="4" w:color="auto"/>
          <w:bottom w:val="single" w:sz="4" w:space="1" w:color="auto"/>
          <w:right w:val="single" w:sz="4" w:space="4" w:color="auto"/>
        </w:pBdr>
        <w:rPr>
          <w:rFonts w:cs="Arial"/>
          <w:iCs/>
          <w:sz w:val="18"/>
          <w:lang w:val="en-GB"/>
        </w:rPr>
      </w:pPr>
      <w:r w:rsidRPr="00EE7DE9">
        <w:rPr>
          <w:rFonts w:cs="Arial"/>
          <w:iCs/>
          <w:sz w:val="18"/>
          <w:lang w:val="en-GB"/>
        </w:rPr>
        <w:t>3</w:t>
      </w:r>
      <w:r w:rsidRPr="00EE7DE9">
        <w:rPr>
          <w:rFonts w:cs="Arial"/>
          <w:iCs/>
          <w:sz w:val="18"/>
          <w:lang w:val="en-GB"/>
        </w:rPr>
        <w:tab/>
        <w:t>From RAN2 point of view beamFailureRecoveryTimer is not supported</w:t>
      </w:r>
    </w:p>
    <w:p w14:paraId="3409245A" w14:textId="77777777" w:rsidR="009C47D5" w:rsidRPr="00EE7DE9" w:rsidRDefault="009C47D5" w:rsidP="009C47D5">
      <w:pPr>
        <w:pStyle w:val="Doc-text2"/>
        <w:pBdr>
          <w:top w:val="single" w:sz="4" w:space="1" w:color="auto"/>
          <w:left w:val="single" w:sz="4" w:space="4" w:color="auto"/>
          <w:bottom w:val="single" w:sz="4" w:space="1" w:color="auto"/>
          <w:right w:val="single" w:sz="4" w:space="4" w:color="auto"/>
        </w:pBdr>
        <w:rPr>
          <w:rFonts w:cs="Arial"/>
          <w:iCs/>
          <w:sz w:val="18"/>
          <w:lang w:val="en-GB"/>
        </w:rPr>
      </w:pPr>
      <w:r w:rsidRPr="00EE7DE9">
        <w:rPr>
          <w:rFonts w:cs="Arial"/>
          <w:iCs/>
          <w:sz w:val="18"/>
          <w:lang w:val="en-GB"/>
        </w:rPr>
        <w:t>4</w:t>
      </w:r>
      <w:r w:rsidRPr="00EE7DE9">
        <w:rPr>
          <w:rFonts w:cs="Arial"/>
          <w:iCs/>
          <w:sz w:val="18"/>
          <w:lang w:val="en-GB"/>
        </w:rPr>
        <w:tab/>
      </w:r>
      <w:r w:rsidRPr="00EE7DE9">
        <w:rPr>
          <w:rFonts w:cs="Arial"/>
          <w:iCs/>
          <w:sz w:val="18"/>
          <w:highlight w:val="yellow"/>
          <w:lang w:val="en-GB"/>
        </w:rPr>
        <w:t>Assume that at least CFRA BFR can be configured for SCell using ASN.1.  FFS if there are any major impacts to support this in UP</w:t>
      </w:r>
    </w:p>
    <w:p w14:paraId="7471F76F" w14:textId="5B3DC822" w:rsidR="009C47D5" w:rsidRPr="00EE7DE9" w:rsidRDefault="00C14AC2" w:rsidP="009C47D5">
      <w:pPr>
        <w:pStyle w:val="Doc-text2"/>
        <w:pBdr>
          <w:top w:val="single" w:sz="4" w:space="1" w:color="auto"/>
          <w:left w:val="single" w:sz="4" w:space="4" w:color="auto"/>
          <w:bottom w:val="single" w:sz="4" w:space="1" w:color="auto"/>
          <w:right w:val="single" w:sz="4" w:space="4" w:color="auto"/>
        </w:pBdr>
        <w:rPr>
          <w:sz w:val="18"/>
          <w:lang w:val="en-GB" w:eastAsia="zh-CN"/>
        </w:rPr>
      </w:pPr>
      <w:r w:rsidRPr="00EE7DE9">
        <w:rPr>
          <w:rFonts w:cs="Arial"/>
          <w:sz w:val="18"/>
          <w:lang w:val="en-GB" w:eastAsia="zh-CN"/>
        </w:rPr>
        <w:t>….</w:t>
      </w:r>
    </w:p>
    <w:p w14:paraId="05BE6566" w14:textId="34F51E7C" w:rsidR="009C47D5" w:rsidRPr="00EE7DE9" w:rsidRDefault="009C47D5" w:rsidP="00C14AC2">
      <w:pPr>
        <w:pStyle w:val="CRCoverPage"/>
        <w:spacing w:after="0"/>
        <w:jc w:val="both"/>
        <w:rPr>
          <w:rFonts w:cs="Arial"/>
          <w:iCs/>
          <w:lang w:eastAsia="zh-CN"/>
        </w:rPr>
      </w:pPr>
    </w:p>
    <w:p w14:paraId="4BD3345B" w14:textId="46FFC12F" w:rsidR="00B27396" w:rsidRPr="00EE7DE9" w:rsidRDefault="00C14AC2" w:rsidP="00CD4C7B">
      <w:pPr>
        <w:rPr>
          <w:lang w:val="en-GB"/>
        </w:rPr>
      </w:pPr>
      <w:r w:rsidRPr="00EE7DE9">
        <w:rPr>
          <w:lang w:val="en-GB"/>
        </w:rPr>
        <w:t xml:space="preserve">In this contribution we discuss the options for SCell beam failure </w:t>
      </w:r>
      <w:r w:rsidR="00933867" w:rsidRPr="00EE7DE9">
        <w:rPr>
          <w:lang w:val="en-GB"/>
        </w:rPr>
        <w:t>recovery.</w:t>
      </w:r>
    </w:p>
    <w:p w14:paraId="127ACA6D" w14:textId="6E03537A" w:rsidR="00CD4C7B" w:rsidRPr="00EE7DE9" w:rsidRDefault="00CD4C7B" w:rsidP="00CD4C7B">
      <w:pPr>
        <w:pStyle w:val="Heading1"/>
      </w:pPr>
      <w:r w:rsidRPr="00EE7DE9">
        <w:t>2</w:t>
      </w:r>
      <w:r w:rsidRPr="00EE7DE9">
        <w:tab/>
      </w:r>
      <w:r w:rsidR="00DA01F0" w:rsidRPr="00EE7DE9">
        <w:t xml:space="preserve">Options for </w:t>
      </w:r>
      <w:r w:rsidR="00F47F40" w:rsidRPr="00EE7DE9">
        <w:t>Beam Failure Recovery</w:t>
      </w:r>
      <w:r w:rsidR="009C47D5" w:rsidRPr="00EE7DE9">
        <w:t xml:space="preserve"> on SCell</w:t>
      </w:r>
    </w:p>
    <w:p w14:paraId="514996D7" w14:textId="2EA93EEA" w:rsidR="00BC3FB9" w:rsidRPr="00EE7DE9" w:rsidRDefault="00933867" w:rsidP="00BC3FB9">
      <w:pPr>
        <w:rPr>
          <w:lang w:val="en-GB"/>
        </w:rPr>
      </w:pPr>
      <w:r w:rsidRPr="00EE7DE9">
        <w:rPr>
          <w:lang w:val="en-GB"/>
        </w:rPr>
        <w:t xml:space="preserve">As per RAN1 agreement, the SCell BFR is </w:t>
      </w:r>
      <w:r w:rsidR="00D46344" w:rsidRPr="00EE7DE9">
        <w:rPr>
          <w:lang w:val="en-GB"/>
        </w:rPr>
        <w:t>additionally supported in Rel.15. Here we discuss different options for recovery signaling</w:t>
      </w:r>
      <w:r w:rsidR="00DA01F0" w:rsidRPr="00EE7DE9">
        <w:rPr>
          <w:lang w:val="en-GB"/>
        </w:rPr>
        <w:t>.</w:t>
      </w:r>
    </w:p>
    <w:p w14:paraId="140D7FC1" w14:textId="6FB9C959" w:rsidR="004767AF" w:rsidRPr="00EE7DE9" w:rsidRDefault="00E12DD0" w:rsidP="008C019C">
      <w:pPr>
        <w:pStyle w:val="Heading2"/>
      </w:pPr>
      <w:r w:rsidRPr="00EE7DE9">
        <w:t>2.1</w:t>
      </w:r>
      <w:r w:rsidR="00DA01F0" w:rsidRPr="00EE7DE9">
        <w:tab/>
        <w:t>RA p</w:t>
      </w:r>
      <w:r w:rsidR="00BC3FB9" w:rsidRPr="00EE7DE9">
        <w:t>reamble based solution</w:t>
      </w:r>
    </w:p>
    <w:p w14:paraId="136295D7" w14:textId="456E42A8" w:rsidR="00D46344" w:rsidRPr="00EE7DE9" w:rsidRDefault="00BC3FB9" w:rsidP="00BB5B24">
      <w:pPr>
        <w:jc w:val="both"/>
        <w:rPr>
          <w:lang w:val="en-GB"/>
        </w:rPr>
      </w:pPr>
      <w:r w:rsidRPr="00EE7DE9">
        <w:rPr>
          <w:lang w:val="en-GB"/>
        </w:rPr>
        <w:t xml:space="preserve">In preamble based SCell BFR solution, network configures </w:t>
      </w:r>
      <w:r w:rsidR="00933867" w:rsidRPr="00EE7DE9">
        <w:rPr>
          <w:lang w:val="en-GB"/>
        </w:rPr>
        <w:t>dedicated preambles per candidate beam on SCell</w:t>
      </w:r>
      <w:r w:rsidR="00FC6D9E" w:rsidRPr="00EE7DE9">
        <w:rPr>
          <w:lang w:val="en-GB"/>
        </w:rPr>
        <w:t xml:space="preserve"> in similar manner as currently defined for PCell</w:t>
      </w:r>
      <w:r w:rsidR="00933867" w:rsidRPr="00EE7DE9">
        <w:rPr>
          <w:lang w:val="en-GB"/>
        </w:rPr>
        <w:t xml:space="preserve">. </w:t>
      </w:r>
      <w:r w:rsidR="00FC6D9E" w:rsidRPr="00EE7DE9">
        <w:rPr>
          <w:lang w:val="en-GB"/>
        </w:rPr>
        <w:t>However</w:t>
      </w:r>
      <w:r w:rsidR="00F6465C" w:rsidRPr="00EE7DE9">
        <w:rPr>
          <w:lang w:val="en-GB"/>
        </w:rPr>
        <w:t>,</w:t>
      </w:r>
      <w:r w:rsidR="00FC6D9E" w:rsidRPr="00EE7DE9">
        <w:rPr>
          <w:lang w:val="en-GB"/>
        </w:rPr>
        <w:t xml:space="preserve"> in carrier aggre</w:t>
      </w:r>
      <w:r w:rsidR="00D46344" w:rsidRPr="00EE7DE9">
        <w:rPr>
          <w:lang w:val="en-GB"/>
        </w:rPr>
        <w:t>gation scenarios</w:t>
      </w:r>
      <w:r w:rsidR="00FC6D9E" w:rsidRPr="00EE7DE9">
        <w:rPr>
          <w:lang w:val="en-GB"/>
        </w:rPr>
        <w:t xml:space="preserve"> the SCell may be </w:t>
      </w:r>
      <w:r w:rsidR="00D64A97" w:rsidRPr="00EE7DE9">
        <w:rPr>
          <w:lang w:val="en-GB"/>
        </w:rPr>
        <w:t>a downlink only cell and corresponding uplink is not available for signaling the beam failure recovery. In this case the PCell signaling for SCell beam failure recov</w:t>
      </w:r>
      <w:r w:rsidR="00BB5B24" w:rsidRPr="00EE7DE9">
        <w:rPr>
          <w:lang w:val="en-GB"/>
        </w:rPr>
        <w:t>ery would need to be supported.</w:t>
      </w:r>
    </w:p>
    <w:p w14:paraId="77CE9B95" w14:textId="32001374" w:rsidR="00D97A15" w:rsidRPr="00EE7DE9" w:rsidRDefault="00BB5B24" w:rsidP="00BB5B24">
      <w:pPr>
        <w:jc w:val="both"/>
        <w:rPr>
          <w:lang w:val="en-GB"/>
        </w:rPr>
      </w:pPr>
      <w:r w:rsidRPr="00EE7DE9">
        <w:rPr>
          <w:lang w:val="en-GB"/>
        </w:rPr>
        <w:t>One proposed mechanism discussed in previous RAN2 meeting, was the use of CFRA signals to indicate SCell failure/new candidates to network. These resources could be res</w:t>
      </w:r>
      <w:r w:rsidR="00F6465C" w:rsidRPr="00EE7DE9">
        <w:rPr>
          <w:lang w:val="en-GB"/>
        </w:rPr>
        <w:t>erved from PCell PRACH preambles in case no uplink is configured for SCell</w:t>
      </w:r>
      <w:r w:rsidR="00DA01F0" w:rsidRPr="00EE7DE9">
        <w:rPr>
          <w:lang w:val="en-GB"/>
        </w:rPr>
        <w:t xml:space="preserve">. </w:t>
      </w:r>
      <w:r w:rsidR="00D97A15" w:rsidRPr="00EE7DE9">
        <w:rPr>
          <w:lang w:val="en-GB"/>
        </w:rPr>
        <w:t xml:space="preserve">From network perspective, configuring CFRA signals for </w:t>
      </w:r>
      <w:r w:rsidR="00F6465C" w:rsidRPr="00EE7DE9">
        <w:rPr>
          <w:lang w:val="en-GB"/>
        </w:rPr>
        <w:t xml:space="preserve">large set of </w:t>
      </w:r>
      <w:r w:rsidR="00D97A15" w:rsidRPr="00EE7DE9">
        <w:rPr>
          <w:lang w:val="en-GB"/>
        </w:rPr>
        <w:t>potential candidate beam</w:t>
      </w:r>
      <w:r w:rsidR="00F6465C" w:rsidRPr="00EE7DE9">
        <w:rPr>
          <w:lang w:val="en-GB"/>
        </w:rPr>
        <w:t>s</w:t>
      </w:r>
      <w:r w:rsidR="00D97A15" w:rsidRPr="00EE7DE9">
        <w:rPr>
          <w:lang w:val="en-GB"/>
        </w:rPr>
        <w:t xml:space="preserve"> is </w:t>
      </w:r>
      <w:r w:rsidR="00D97A15" w:rsidRPr="00EE7DE9">
        <w:rPr>
          <w:lang w:val="en-GB"/>
        </w:rPr>
        <w:lastRenderedPageBreak/>
        <w:t>not feasible due to the resource configuration overhead. Since the d</w:t>
      </w:r>
      <w:r w:rsidRPr="00EE7DE9">
        <w:rPr>
          <w:lang w:val="en-GB"/>
        </w:rPr>
        <w:t>edicated signals are UE specific, the amount of resources that need to be configured increases linearly with the number of UEs and adds uplink overhead</w:t>
      </w:r>
      <w:r w:rsidR="00F6465C" w:rsidRPr="00EE7DE9">
        <w:rPr>
          <w:lang w:val="en-GB"/>
        </w:rPr>
        <w:t>.</w:t>
      </w:r>
      <w:r w:rsidRPr="00EE7DE9">
        <w:rPr>
          <w:lang w:val="en-GB"/>
        </w:rPr>
        <w:t xml:space="preserve"> </w:t>
      </w:r>
      <w:r w:rsidR="00F6465C" w:rsidRPr="00EE7DE9">
        <w:rPr>
          <w:lang w:val="en-GB"/>
        </w:rPr>
        <w:t>Already for PCell beam failure recovery the dedicated resources add uplink overhead, adding SCell specific signaling adds additional overhead on top of that.</w:t>
      </w:r>
      <w:r w:rsidR="00DA01F0" w:rsidRPr="00EE7DE9">
        <w:rPr>
          <w:lang w:val="en-GB"/>
        </w:rPr>
        <w:t xml:space="preserve"> Besides, if we would need to reserve preambles from the PCell for SCell, each preamble set for SCell should be allocated from each beam in the PCell which makes the solution infeasible in practice. </w:t>
      </w:r>
    </w:p>
    <w:p w14:paraId="513C9532" w14:textId="47F71C9C" w:rsidR="00300EDE" w:rsidRPr="00EE7DE9" w:rsidRDefault="00FC6D9E" w:rsidP="00CD4C7B">
      <w:pPr>
        <w:rPr>
          <w:b/>
          <w:lang w:val="en-GB"/>
        </w:rPr>
      </w:pPr>
      <w:r w:rsidRPr="00EE7DE9">
        <w:rPr>
          <w:b/>
          <w:lang w:val="en-GB"/>
        </w:rPr>
        <w:t xml:space="preserve">Observation 1: Configuring dedicated RA resources on PCell for SCell beam failure recovery </w:t>
      </w:r>
      <w:r w:rsidR="00DA01F0" w:rsidRPr="00EE7DE9">
        <w:rPr>
          <w:b/>
          <w:lang w:val="en-GB"/>
        </w:rPr>
        <w:t xml:space="preserve">seems infeasible in practice due to the amount of </w:t>
      </w:r>
      <w:r w:rsidR="00F6465C" w:rsidRPr="00EE7DE9">
        <w:rPr>
          <w:b/>
          <w:lang w:val="en-GB"/>
        </w:rPr>
        <w:t xml:space="preserve">additional </w:t>
      </w:r>
      <w:r w:rsidRPr="00EE7DE9">
        <w:rPr>
          <w:b/>
          <w:lang w:val="en-GB"/>
        </w:rPr>
        <w:t>uplink overhead</w:t>
      </w:r>
      <w:r w:rsidR="00DA01F0" w:rsidRPr="00EE7DE9">
        <w:rPr>
          <w:b/>
          <w:lang w:val="en-GB"/>
        </w:rPr>
        <w:t xml:space="preserve"> it introduces.</w:t>
      </w:r>
    </w:p>
    <w:p w14:paraId="71FC1D9A" w14:textId="4B6BE704" w:rsidR="00BB5B24" w:rsidRPr="00EE7DE9" w:rsidRDefault="00300EDE" w:rsidP="00300EDE">
      <w:pPr>
        <w:rPr>
          <w:lang w:val="en-GB"/>
        </w:rPr>
      </w:pPr>
      <w:r w:rsidRPr="00EE7DE9">
        <w:rPr>
          <w:lang w:val="en-GB"/>
        </w:rPr>
        <w:t xml:space="preserve">Similarly, as for PCell, it is not feasible to configure dedicated signals for each potential SCell candidate beam, especially in case when these signaling resources are configured on PCell uplink. Providing CFRA resources for subset of candidates may opportunistically speed up the recovery process but relying only CFRA based solution for SCell recovery is not feasible. In one aspect if UE cannot indicate any new candidate using CFRA signaling but new candidates still exist, alternative </w:t>
      </w:r>
      <w:r w:rsidR="00F6465C" w:rsidRPr="00EE7DE9">
        <w:rPr>
          <w:lang w:val="en-GB"/>
        </w:rPr>
        <w:t xml:space="preserve">signaling </w:t>
      </w:r>
      <w:r w:rsidRPr="00EE7DE9">
        <w:rPr>
          <w:lang w:val="en-GB"/>
        </w:rPr>
        <w:t>mechan</w:t>
      </w:r>
      <w:r w:rsidR="00BB5B24" w:rsidRPr="00EE7DE9">
        <w:rPr>
          <w:lang w:val="en-GB"/>
        </w:rPr>
        <w:t>ism</w:t>
      </w:r>
      <w:r w:rsidR="00F6465C" w:rsidRPr="00EE7DE9">
        <w:rPr>
          <w:lang w:val="en-GB"/>
        </w:rPr>
        <w:t>s</w:t>
      </w:r>
      <w:r w:rsidR="00BB5B24" w:rsidRPr="00EE7DE9">
        <w:rPr>
          <w:lang w:val="en-GB"/>
        </w:rPr>
        <w:t xml:space="preserve"> should be available. </w:t>
      </w:r>
    </w:p>
    <w:p w14:paraId="6A7D44A9" w14:textId="6E1173D8" w:rsidR="00300EDE" w:rsidRPr="00EE7DE9" w:rsidRDefault="00BB5B24" w:rsidP="00CD4C7B">
      <w:pPr>
        <w:rPr>
          <w:lang w:val="en-GB"/>
        </w:rPr>
      </w:pPr>
      <w:r w:rsidRPr="00EE7DE9">
        <w:rPr>
          <w:lang w:val="en-GB"/>
        </w:rPr>
        <w:t xml:space="preserve">In PCell BFR, RAN2 specified the use of CBRA to complement the use of CFRA signaling, thus similar solution should be used for SCell BFR. In case where the SCell is downlink only (i.e. no RA resources available) the PCell SR/CBRA is available </w:t>
      </w:r>
      <w:r w:rsidR="00F6465C" w:rsidRPr="00EE7DE9">
        <w:rPr>
          <w:lang w:val="en-GB"/>
        </w:rPr>
        <w:t>(when PCell is not in failure condition) thus signaling support to indicate new SCell candidates would need to be defined</w:t>
      </w:r>
      <w:r w:rsidR="00DA01F0" w:rsidRPr="00EE7DE9">
        <w:rPr>
          <w:lang w:val="en-GB"/>
        </w:rPr>
        <w:t>. Indeed, the SR/CBRA in the PCell cannot indicate any candidate beam in SCell as the preamble defines only the beam in PCell, hence,</w:t>
      </w:r>
      <w:r w:rsidR="00F6465C" w:rsidRPr="00EE7DE9">
        <w:rPr>
          <w:lang w:val="en-GB"/>
        </w:rPr>
        <w:t xml:space="preserve"> preamble based solution alone is not enough to support efficient SCell beam failure recovery.</w:t>
      </w:r>
    </w:p>
    <w:p w14:paraId="30E66848" w14:textId="7C962AAC" w:rsidR="007C3748" w:rsidRPr="00EE7DE9" w:rsidRDefault="00234614" w:rsidP="00CD4C7B">
      <w:pPr>
        <w:rPr>
          <w:b/>
          <w:lang w:val="en-GB"/>
        </w:rPr>
      </w:pPr>
      <w:r w:rsidRPr="00EE7DE9">
        <w:rPr>
          <w:b/>
          <w:lang w:val="en-GB"/>
        </w:rPr>
        <w:t xml:space="preserve">Observation 2: </w:t>
      </w:r>
      <w:r w:rsidR="00FC6D9E" w:rsidRPr="00EE7DE9">
        <w:rPr>
          <w:b/>
          <w:lang w:val="en-GB"/>
        </w:rPr>
        <w:t>Preamble based solution alone is not enough to</w:t>
      </w:r>
      <w:r w:rsidR="00F6465C" w:rsidRPr="00EE7DE9">
        <w:rPr>
          <w:b/>
          <w:lang w:val="en-GB"/>
        </w:rPr>
        <w:t xml:space="preserve"> fully</w:t>
      </w:r>
      <w:r w:rsidR="00FC6D9E" w:rsidRPr="00EE7DE9">
        <w:rPr>
          <w:b/>
          <w:lang w:val="en-GB"/>
        </w:rPr>
        <w:t xml:space="preserve"> </w:t>
      </w:r>
      <w:r w:rsidRPr="00EE7DE9">
        <w:rPr>
          <w:b/>
          <w:lang w:val="en-GB"/>
        </w:rPr>
        <w:t>support</w:t>
      </w:r>
      <w:r w:rsidR="00300EDE" w:rsidRPr="00EE7DE9">
        <w:rPr>
          <w:b/>
          <w:lang w:val="en-GB"/>
        </w:rPr>
        <w:t xml:space="preserve"> SCell BFR in</w:t>
      </w:r>
      <w:r w:rsidRPr="00EE7DE9">
        <w:rPr>
          <w:b/>
          <w:lang w:val="en-GB"/>
        </w:rPr>
        <w:t xml:space="preserve"> different CA scenarios</w:t>
      </w:r>
      <w:r w:rsidR="00FC6D9E" w:rsidRPr="00EE7DE9">
        <w:rPr>
          <w:b/>
          <w:lang w:val="en-GB"/>
        </w:rPr>
        <w:t>.</w:t>
      </w:r>
    </w:p>
    <w:p w14:paraId="72C55235" w14:textId="51DF6144" w:rsidR="009769D7" w:rsidRPr="00EE7DE9" w:rsidRDefault="00E12DD0" w:rsidP="008C019C">
      <w:pPr>
        <w:pStyle w:val="Heading2"/>
      </w:pPr>
      <w:r w:rsidRPr="00EE7DE9">
        <w:t>2.</w:t>
      </w:r>
      <w:r w:rsidR="00FB0178" w:rsidRPr="00EE7DE9">
        <w:t>2</w:t>
      </w:r>
      <w:r w:rsidR="00FB0178" w:rsidRPr="00EE7DE9">
        <w:tab/>
      </w:r>
      <w:r w:rsidR="00C14AC2" w:rsidRPr="00EE7DE9">
        <w:t>PUCCH</w:t>
      </w:r>
      <w:r w:rsidR="00BC3FB9" w:rsidRPr="00EE7DE9">
        <w:t xml:space="preserve"> beam reporting</w:t>
      </w:r>
      <w:r w:rsidR="00C14AC2" w:rsidRPr="00EE7DE9">
        <w:t xml:space="preserve"> </w:t>
      </w:r>
      <w:r w:rsidR="00BC3FB9" w:rsidRPr="00EE7DE9">
        <w:t>b</w:t>
      </w:r>
      <w:r w:rsidR="00C14AC2" w:rsidRPr="00EE7DE9">
        <w:t xml:space="preserve">ased </w:t>
      </w:r>
      <w:r w:rsidR="00BC3FB9" w:rsidRPr="00EE7DE9">
        <w:t xml:space="preserve">SCell </w:t>
      </w:r>
      <w:r w:rsidR="001B784C" w:rsidRPr="00EE7DE9">
        <w:t>beam failure detection</w:t>
      </w:r>
    </w:p>
    <w:p w14:paraId="08A4EE9E" w14:textId="51E495A1" w:rsidR="004767AF" w:rsidRPr="00EE7DE9" w:rsidRDefault="009769D7" w:rsidP="004767AF">
      <w:pPr>
        <w:jc w:val="both"/>
        <w:rPr>
          <w:lang w:val="en-GB"/>
        </w:rPr>
      </w:pPr>
      <w:r w:rsidRPr="00EE7DE9">
        <w:rPr>
          <w:lang w:val="en-GB"/>
        </w:rPr>
        <w:t>Currently</w:t>
      </w:r>
      <w:r w:rsidR="00FB0178" w:rsidRPr="00EE7DE9">
        <w:rPr>
          <w:lang w:val="en-GB"/>
        </w:rPr>
        <w:t>,</w:t>
      </w:r>
      <w:r w:rsidRPr="00EE7DE9">
        <w:rPr>
          <w:lang w:val="en-GB"/>
        </w:rPr>
        <w:t xml:space="preserve"> PUCCH beam reporting supports reporting </w:t>
      </w:r>
      <w:r w:rsidR="00D510A6" w:rsidRPr="00EE7DE9">
        <w:rPr>
          <w:lang w:val="en-GB"/>
        </w:rPr>
        <w:t>the L1-RSRP for the N-highest CSI-RS/SSB resource indices</w:t>
      </w:r>
      <w:r w:rsidR="00BC3FB9" w:rsidRPr="00EE7DE9">
        <w:rPr>
          <w:lang w:val="en-GB"/>
        </w:rPr>
        <w:t xml:space="preserve"> according to resource and reporting configuration by network</w:t>
      </w:r>
      <w:r w:rsidR="00D510A6" w:rsidRPr="00EE7DE9">
        <w:rPr>
          <w:lang w:val="en-GB"/>
        </w:rPr>
        <w:t xml:space="preserve">. </w:t>
      </w:r>
      <w:r w:rsidR="00BC3FB9" w:rsidRPr="00EE7DE9">
        <w:rPr>
          <w:lang w:val="en-GB"/>
        </w:rPr>
        <w:t xml:space="preserve">Based on the </w:t>
      </w:r>
      <w:r w:rsidR="00D510A6" w:rsidRPr="00EE7DE9">
        <w:rPr>
          <w:lang w:val="en-GB"/>
        </w:rPr>
        <w:t>PUCCH</w:t>
      </w:r>
      <w:r w:rsidR="00C14AC2" w:rsidRPr="00EE7DE9">
        <w:rPr>
          <w:lang w:val="en-GB"/>
        </w:rPr>
        <w:t xml:space="preserve"> beam</w:t>
      </w:r>
      <w:r w:rsidR="00D510A6" w:rsidRPr="00EE7DE9">
        <w:rPr>
          <w:lang w:val="en-GB"/>
        </w:rPr>
        <w:t xml:space="preserve"> reporting</w:t>
      </w:r>
      <w:r w:rsidR="00C14AC2" w:rsidRPr="00EE7DE9">
        <w:rPr>
          <w:lang w:val="en-GB"/>
        </w:rPr>
        <w:t xml:space="preserve"> on PCell</w:t>
      </w:r>
      <w:r w:rsidR="00FB0178" w:rsidRPr="00EE7DE9">
        <w:rPr>
          <w:lang w:val="en-GB"/>
        </w:rPr>
        <w:t>,</w:t>
      </w:r>
      <w:r w:rsidR="00C14AC2" w:rsidRPr="00EE7DE9">
        <w:rPr>
          <w:lang w:val="en-GB"/>
        </w:rPr>
        <w:t xml:space="preserve"> PUCCH</w:t>
      </w:r>
      <w:r w:rsidR="00D510A6" w:rsidRPr="00EE7DE9">
        <w:rPr>
          <w:lang w:val="en-GB"/>
        </w:rPr>
        <w:t xml:space="preserve"> may be used </w:t>
      </w:r>
      <w:r w:rsidR="00C14AC2" w:rsidRPr="00EE7DE9">
        <w:rPr>
          <w:lang w:val="en-GB"/>
        </w:rPr>
        <w:t xml:space="preserve">by network to </w:t>
      </w:r>
      <w:r w:rsidR="00D510A6" w:rsidRPr="00EE7DE9">
        <w:rPr>
          <w:lang w:val="en-GB"/>
        </w:rPr>
        <w:t>implicitly de</w:t>
      </w:r>
      <w:r w:rsidR="00BC3FB9" w:rsidRPr="00EE7DE9">
        <w:rPr>
          <w:lang w:val="en-GB"/>
        </w:rPr>
        <w:t>tect beam failure</w:t>
      </w:r>
      <w:r w:rsidR="004767AF" w:rsidRPr="00EE7DE9">
        <w:rPr>
          <w:lang w:val="en-GB"/>
        </w:rPr>
        <w:t xml:space="preserve"> on SCell</w:t>
      </w:r>
      <w:r w:rsidR="00BC3FB9" w:rsidRPr="00EE7DE9">
        <w:rPr>
          <w:lang w:val="en-GB"/>
        </w:rPr>
        <w:t>.</w:t>
      </w:r>
      <w:r w:rsidR="004767AF" w:rsidRPr="00EE7DE9">
        <w:rPr>
          <w:lang w:val="en-GB"/>
        </w:rPr>
        <w:t xml:space="preserve"> While this approach can be supported already now</w:t>
      </w:r>
      <w:r w:rsidR="00FB0178" w:rsidRPr="00EE7DE9">
        <w:rPr>
          <w:lang w:val="en-GB"/>
        </w:rPr>
        <w:t>,</w:t>
      </w:r>
      <w:r w:rsidR="004767AF" w:rsidRPr="00EE7DE9">
        <w:rPr>
          <w:lang w:val="en-GB"/>
        </w:rPr>
        <w:t xml:space="preserve"> it may be a suboptimal solution in terms of latency as it requires UE to first report </w:t>
      </w:r>
      <w:r w:rsidR="00FB0178" w:rsidRPr="00EE7DE9">
        <w:rPr>
          <w:lang w:val="en-GB"/>
        </w:rPr>
        <w:t xml:space="preserve">and thereafter </w:t>
      </w:r>
      <w:r w:rsidR="00383E06" w:rsidRPr="00EE7DE9">
        <w:rPr>
          <w:lang w:val="en-GB"/>
        </w:rPr>
        <w:t>network to determine when SCell is considered to be in failure condition.</w:t>
      </w:r>
    </w:p>
    <w:p w14:paraId="7BD1C458" w14:textId="1CF93FFD" w:rsidR="00DC7BF5" w:rsidRPr="00EE7DE9" w:rsidRDefault="004767AF" w:rsidP="004767AF">
      <w:pPr>
        <w:jc w:val="both"/>
        <w:rPr>
          <w:b/>
          <w:lang w:val="en-GB"/>
        </w:rPr>
      </w:pPr>
      <w:r w:rsidRPr="00EE7DE9">
        <w:rPr>
          <w:b/>
          <w:lang w:val="en-GB"/>
        </w:rPr>
        <w:t>Observation</w:t>
      </w:r>
      <w:r w:rsidR="009C61D9" w:rsidRPr="00EE7DE9">
        <w:rPr>
          <w:b/>
          <w:lang w:val="en-GB"/>
        </w:rPr>
        <w:t xml:space="preserve"> 3</w:t>
      </w:r>
      <w:r w:rsidRPr="00EE7DE9">
        <w:rPr>
          <w:b/>
          <w:lang w:val="en-GB"/>
        </w:rPr>
        <w:t xml:space="preserve">: SCell BFR using PUCCH beam reporting can be used by network to implicitly detect SCell </w:t>
      </w:r>
      <w:r w:rsidR="00FB0178" w:rsidRPr="00EE7DE9">
        <w:rPr>
          <w:b/>
          <w:lang w:val="en-GB"/>
        </w:rPr>
        <w:t xml:space="preserve">beam failure </w:t>
      </w:r>
      <w:r w:rsidR="00DC7BF5" w:rsidRPr="00EE7DE9">
        <w:rPr>
          <w:b/>
          <w:lang w:val="en-GB"/>
        </w:rPr>
        <w:t xml:space="preserve">and no new signaling would need to be specified. </w:t>
      </w:r>
    </w:p>
    <w:p w14:paraId="7A88212E" w14:textId="34DB775A" w:rsidR="004767AF" w:rsidRPr="00EE7DE9" w:rsidRDefault="00383E06" w:rsidP="001B49C9">
      <w:pPr>
        <w:rPr>
          <w:lang w:val="en-GB"/>
        </w:rPr>
      </w:pPr>
      <w:r w:rsidRPr="00EE7DE9">
        <w:rPr>
          <w:lang w:val="en-GB"/>
        </w:rPr>
        <w:t xml:space="preserve">PUCCH solution would have minimal </w:t>
      </w:r>
      <w:r w:rsidR="00AE3C67" w:rsidRPr="00EE7DE9">
        <w:rPr>
          <w:lang w:val="en-GB"/>
        </w:rPr>
        <w:t xml:space="preserve">to no </w:t>
      </w:r>
      <w:r w:rsidRPr="00EE7DE9">
        <w:rPr>
          <w:lang w:val="en-GB"/>
        </w:rPr>
        <w:t xml:space="preserve">impact </w:t>
      </w:r>
      <w:r w:rsidR="00AE3C67" w:rsidRPr="00EE7DE9">
        <w:rPr>
          <w:lang w:val="en-GB"/>
        </w:rPr>
        <w:t>on</w:t>
      </w:r>
      <w:r w:rsidRPr="00EE7DE9">
        <w:rPr>
          <w:lang w:val="en-GB"/>
        </w:rPr>
        <w:t xml:space="preserve"> current specification</w:t>
      </w:r>
      <w:r w:rsidR="00AE3C67" w:rsidRPr="00EE7DE9">
        <w:rPr>
          <w:lang w:val="en-GB"/>
        </w:rPr>
        <w:t xml:space="preserve"> (considering rel.15 timeline)</w:t>
      </w:r>
      <w:r w:rsidRPr="00EE7DE9">
        <w:rPr>
          <w:lang w:val="en-GB"/>
        </w:rPr>
        <w:t xml:space="preserve"> but </w:t>
      </w:r>
      <w:r w:rsidR="00AE3C67" w:rsidRPr="00EE7DE9">
        <w:rPr>
          <w:lang w:val="en-GB"/>
        </w:rPr>
        <w:t xml:space="preserve">may be a suboptimal solution for the future e.g. in terms of beam failure detection delay and recovery latency. More efficient </w:t>
      </w:r>
      <w:r w:rsidR="00FB0178" w:rsidRPr="00EE7DE9">
        <w:rPr>
          <w:lang w:val="en-GB"/>
        </w:rPr>
        <w:t xml:space="preserve">UE based </w:t>
      </w:r>
      <w:r w:rsidR="00AE3C67" w:rsidRPr="00EE7DE9">
        <w:rPr>
          <w:lang w:val="en-GB"/>
        </w:rPr>
        <w:t xml:space="preserve">procedure </w:t>
      </w:r>
      <w:r w:rsidR="00FB0178" w:rsidRPr="00EE7DE9">
        <w:rPr>
          <w:lang w:val="en-GB"/>
        </w:rPr>
        <w:t>could be introduced to complement this option, e.g., for UEs that require very low latency recovery like for URLLC services</w:t>
      </w:r>
      <w:r w:rsidR="00AE3C67" w:rsidRPr="00EE7DE9">
        <w:rPr>
          <w:lang w:val="en-GB"/>
        </w:rPr>
        <w:t>.</w:t>
      </w:r>
    </w:p>
    <w:p w14:paraId="1D21CCEE" w14:textId="53749E0E" w:rsidR="00C14AC2" w:rsidRPr="00EE7DE9" w:rsidRDefault="007C3748" w:rsidP="008C019C">
      <w:pPr>
        <w:pStyle w:val="Heading2"/>
      </w:pPr>
      <w:r w:rsidRPr="00EE7DE9">
        <w:t>2.</w:t>
      </w:r>
      <w:r w:rsidR="00FB0178" w:rsidRPr="00EE7DE9">
        <w:t>3</w:t>
      </w:r>
      <w:r w:rsidR="00FB0178" w:rsidRPr="00EE7DE9">
        <w:tab/>
      </w:r>
      <w:r w:rsidR="00C14AC2" w:rsidRPr="00EE7DE9">
        <w:t xml:space="preserve">MAC CE </w:t>
      </w:r>
      <w:r w:rsidR="00FB0178" w:rsidRPr="00EE7DE9">
        <w:t xml:space="preserve">based </w:t>
      </w:r>
      <w:r w:rsidR="00C14AC2" w:rsidRPr="00EE7DE9">
        <w:t>SCell BFR</w:t>
      </w:r>
    </w:p>
    <w:p w14:paraId="474EA551" w14:textId="4BAEFF41" w:rsidR="004E01FD" w:rsidRPr="00EE7DE9" w:rsidRDefault="00B27396" w:rsidP="00B33BF3">
      <w:pPr>
        <w:jc w:val="both"/>
        <w:rPr>
          <w:lang w:val="en-GB"/>
        </w:rPr>
      </w:pPr>
      <w:r w:rsidRPr="00EE7DE9">
        <w:rPr>
          <w:lang w:val="en-GB"/>
        </w:rPr>
        <w:t>One option to support SCell BFR is to use MAC CE based signaling on PCell</w:t>
      </w:r>
      <w:r w:rsidR="0051193A" w:rsidRPr="00EE7DE9">
        <w:rPr>
          <w:lang w:val="en-GB"/>
        </w:rPr>
        <w:t xml:space="preserve"> [2]</w:t>
      </w:r>
      <w:r w:rsidRPr="00EE7DE9">
        <w:rPr>
          <w:lang w:val="en-GB"/>
        </w:rPr>
        <w:t xml:space="preserve">. </w:t>
      </w:r>
      <w:r w:rsidR="00BC3FB9" w:rsidRPr="00EE7DE9">
        <w:rPr>
          <w:lang w:val="en-GB"/>
        </w:rPr>
        <w:t xml:space="preserve">MAC CE based solution </w:t>
      </w:r>
      <w:r w:rsidR="00D46344" w:rsidRPr="00EE7DE9">
        <w:rPr>
          <w:lang w:val="en-GB"/>
        </w:rPr>
        <w:t>can be seen as flexible</w:t>
      </w:r>
      <w:r w:rsidR="00AE3C67" w:rsidRPr="00EE7DE9">
        <w:rPr>
          <w:lang w:val="en-GB"/>
        </w:rPr>
        <w:t xml:space="preserve"> and scalable</w:t>
      </w:r>
      <w:r w:rsidR="00D46344" w:rsidRPr="00EE7DE9">
        <w:rPr>
          <w:lang w:val="en-GB"/>
        </w:rPr>
        <w:t xml:space="preserve"> approach</w:t>
      </w:r>
      <w:r w:rsidR="00F9416D" w:rsidRPr="00EE7DE9">
        <w:rPr>
          <w:lang w:val="en-GB"/>
        </w:rPr>
        <w:t xml:space="preserve"> due to support of variable payload size</w:t>
      </w:r>
      <w:r w:rsidR="004E01FD" w:rsidRPr="00EE7DE9">
        <w:rPr>
          <w:lang w:val="en-GB"/>
        </w:rPr>
        <w:t>. When SCell beam failure has been detected, a specific MAC CE could be used to indicate SCell beam failure and new candidate beam</w:t>
      </w:r>
      <w:r w:rsidR="009C61D9" w:rsidRPr="00EE7DE9">
        <w:rPr>
          <w:lang w:val="en-GB"/>
        </w:rPr>
        <w:t xml:space="preserve"> in the SCell</w:t>
      </w:r>
      <w:r w:rsidR="004E01FD" w:rsidRPr="00EE7DE9">
        <w:rPr>
          <w:lang w:val="en-GB"/>
        </w:rPr>
        <w:t xml:space="preserve"> or even multiple candidates if available. </w:t>
      </w:r>
    </w:p>
    <w:p w14:paraId="6095E342" w14:textId="23C9DAA0" w:rsidR="004E01FD" w:rsidRPr="00EE7DE9" w:rsidRDefault="004E01FD" w:rsidP="00B33BF3">
      <w:pPr>
        <w:jc w:val="both"/>
        <w:rPr>
          <w:lang w:val="en-GB"/>
        </w:rPr>
      </w:pPr>
      <w:r w:rsidRPr="00EE7DE9">
        <w:rPr>
          <w:lang w:val="en-GB"/>
        </w:rPr>
        <w:t xml:space="preserve">The resources </w:t>
      </w:r>
      <w:r w:rsidR="00DC7BF5" w:rsidRPr="00EE7DE9">
        <w:rPr>
          <w:lang w:val="en-GB"/>
        </w:rPr>
        <w:t xml:space="preserve">for </w:t>
      </w:r>
      <w:r w:rsidR="00AE3C67" w:rsidRPr="00EE7DE9">
        <w:rPr>
          <w:lang w:val="en-GB"/>
        </w:rPr>
        <w:t xml:space="preserve">indicating SCell failure </w:t>
      </w:r>
      <w:r w:rsidRPr="00EE7DE9">
        <w:rPr>
          <w:lang w:val="en-GB"/>
        </w:rPr>
        <w:t>using</w:t>
      </w:r>
      <w:r w:rsidR="00AE3C67" w:rsidRPr="00EE7DE9">
        <w:rPr>
          <w:lang w:val="en-GB"/>
        </w:rPr>
        <w:t xml:space="preserve"> a</w:t>
      </w:r>
      <w:r w:rsidR="00DC7BF5" w:rsidRPr="00EE7DE9">
        <w:rPr>
          <w:lang w:val="en-GB"/>
        </w:rPr>
        <w:t xml:space="preserve"> MAC CE can be requested using current signaling m</w:t>
      </w:r>
      <w:r w:rsidRPr="00EE7DE9">
        <w:rPr>
          <w:lang w:val="en-GB"/>
        </w:rPr>
        <w:t>echanisms</w:t>
      </w:r>
      <w:r w:rsidR="009C61D9" w:rsidRPr="00EE7DE9">
        <w:rPr>
          <w:lang w:val="en-GB"/>
        </w:rPr>
        <w:t>,</w:t>
      </w:r>
      <w:r w:rsidRPr="00EE7DE9">
        <w:rPr>
          <w:lang w:val="en-GB"/>
        </w:rPr>
        <w:t xml:space="preserve"> t</w:t>
      </w:r>
      <w:r w:rsidR="00B27396" w:rsidRPr="00EE7DE9">
        <w:rPr>
          <w:lang w:val="en-GB"/>
        </w:rPr>
        <w:t>hus, no additional</w:t>
      </w:r>
      <w:r w:rsidR="001B784C" w:rsidRPr="00EE7DE9">
        <w:rPr>
          <w:lang w:val="en-GB"/>
        </w:rPr>
        <w:t xml:space="preserve"> </w:t>
      </w:r>
      <w:r w:rsidR="00AE3C67" w:rsidRPr="00EE7DE9">
        <w:rPr>
          <w:lang w:val="en-GB"/>
        </w:rPr>
        <w:t>dedicated signals to support SCe</w:t>
      </w:r>
      <w:r w:rsidR="001B784C" w:rsidRPr="00EE7DE9">
        <w:rPr>
          <w:lang w:val="en-GB"/>
        </w:rPr>
        <w:t>ll BFR</w:t>
      </w:r>
      <w:r w:rsidR="00B27396" w:rsidRPr="00EE7DE9">
        <w:rPr>
          <w:lang w:val="en-GB"/>
        </w:rPr>
        <w:t xml:space="preserve"> would </w:t>
      </w:r>
      <w:r w:rsidR="009C61D9" w:rsidRPr="00EE7DE9">
        <w:rPr>
          <w:lang w:val="en-GB"/>
        </w:rPr>
        <w:t xml:space="preserve">be </w:t>
      </w:r>
      <w:r w:rsidR="00B27396" w:rsidRPr="00EE7DE9">
        <w:rPr>
          <w:lang w:val="en-GB"/>
        </w:rPr>
        <w:t>need</w:t>
      </w:r>
      <w:r w:rsidR="00B33BF3" w:rsidRPr="00EE7DE9">
        <w:rPr>
          <w:lang w:val="en-GB"/>
        </w:rPr>
        <w:t>ed</w:t>
      </w:r>
      <w:r w:rsidR="00B27396" w:rsidRPr="00EE7DE9">
        <w:rPr>
          <w:lang w:val="en-GB"/>
        </w:rPr>
        <w:t xml:space="preserve"> to be reserved on PCell</w:t>
      </w:r>
      <w:r w:rsidR="009C61D9" w:rsidRPr="00EE7DE9">
        <w:rPr>
          <w:lang w:val="en-GB"/>
        </w:rPr>
        <w:t>.</w:t>
      </w:r>
    </w:p>
    <w:p w14:paraId="2EAA09F3" w14:textId="5E01909C" w:rsidR="004E01FD" w:rsidRPr="00EE7DE9" w:rsidRDefault="004E01FD" w:rsidP="00B33BF3">
      <w:pPr>
        <w:jc w:val="both"/>
        <w:rPr>
          <w:lang w:val="en-GB"/>
        </w:rPr>
      </w:pPr>
      <w:r w:rsidRPr="00EE7DE9">
        <w:rPr>
          <w:lang w:val="en-GB"/>
        </w:rPr>
        <w:t>In any case, if network configures set of dedicated signals for SCell BFR purposes the MAC CE based solution would still be needed to complement this, as network may not be able to configure dedicated preamble for each potential candidate beam in a cell.</w:t>
      </w:r>
      <w:r w:rsidR="009C61D9" w:rsidRPr="00EE7DE9">
        <w:rPr>
          <w:lang w:val="en-GB"/>
        </w:rPr>
        <w:t xml:space="preserve"> Also, when maximum number of preambles have been transmitted or when there is no candidates available, there should be a mechanism to inform NW about the SCell beam failure.</w:t>
      </w:r>
      <w:r w:rsidRPr="00EE7DE9">
        <w:rPr>
          <w:lang w:val="en-GB"/>
        </w:rPr>
        <w:t xml:space="preserve"> </w:t>
      </w:r>
      <w:r w:rsidR="009C61D9" w:rsidRPr="00EE7DE9">
        <w:rPr>
          <w:lang w:val="en-GB"/>
        </w:rPr>
        <w:t xml:space="preserve">Thus, as </w:t>
      </w:r>
      <w:r w:rsidRPr="00EE7DE9">
        <w:rPr>
          <w:lang w:val="en-GB"/>
        </w:rPr>
        <w:t>discusse</w:t>
      </w:r>
      <w:r w:rsidR="009C61D9" w:rsidRPr="00EE7DE9">
        <w:rPr>
          <w:lang w:val="en-GB"/>
        </w:rPr>
        <w:t>d also</w:t>
      </w:r>
      <w:r w:rsidRPr="00EE7DE9">
        <w:rPr>
          <w:lang w:val="en-GB"/>
        </w:rPr>
        <w:t xml:space="preserve"> in chapter 2.1, alternative signaling mechanisms </w:t>
      </w:r>
      <w:r w:rsidR="009C61D9" w:rsidRPr="00EE7DE9">
        <w:rPr>
          <w:lang w:val="en-GB"/>
        </w:rPr>
        <w:t xml:space="preserve">will be anyway needed </w:t>
      </w:r>
      <w:r w:rsidRPr="00EE7DE9">
        <w:rPr>
          <w:lang w:val="en-GB"/>
        </w:rPr>
        <w:t xml:space="preserve">to make the recovery procedure </w:t>
      </w:r>
      <w:r w:rsidR="009C61D9" w:rsidRPr="00EE7DE9">
        <w:rPr>
          <w:lang w:val="en-GB"/>
        </w:rPr>
        <w:t>complete</w:t>
      </w:r>
      <w:r w:rsidRPr="00EE7DE9">
        <w:rPr>
          <w:lang w:val="en-GB"/>
        </w:rPr>
        <w:t>.</w:t>
      </w:r>
    </w:p>
    <w:p w14:paraId="52157A97" w14:textId="79E852FB" w:rsidR="004767AF" w:rsidRPr="00EE7DE9" w:rsidRDefault="004767AF" w:rsidP="004767AF">
      <w:pPr>
        <w:rPr>
          <w:b/>
          <w:lang w:val="en-GB"/>
        </w:rPr>
      </w:pPr>
      <w:r w:rsidRPr="00EE7DE9">
        <w:rPr>
          <w:b/>
          <w:lang w:val="en-GB"/>
        </w:rPr>
        <w:t>Observation</w:t>
      </w:r>
      <w:r w:rsidR="009C61D9" w:rsidRPr="00EE7DE9">
        <w:rPr>
          <w:b/>
          <w:lang w:val="en-GB"/>
        </w:rPr>
        <w:t xml:space="preserve"> 4</w:t>
      </w:r>
      <w:r w:rsidRPr="00EE7DE9">
        <w:rPr>
          <w:b/>
          <w:lang w:val="en-GB"/>
        </w:rPr>
        <w:t xml:space="preserve">: </w:t>
      </w:r>
      <w:r w:rsidR="00B27396" w:rsidRPr="00EE7DE9">
        <w:rPr>
          <w:b/>
          <w:lang w:val="en-GB"/>
        </w:rPr>
        <w:t>U</w:t>
      </w:r>
      <w:r w:rsidRPr="00EE7DE9">
        <w:rPr>
          <w:b/>
          <w:lang w:val="en-GB"/>
        </w:rPr>
        <w:t xml:space="preserve">sing MAC CE for SCell BFR requires no additional configuration of dedicated signals on </w:t>
      </w:r>
      <w:r w:rsidR="009C61D9" w:rsidRPr="00EE7DE9">
        <w:rPr>
          <w:b/>
          <w:lang w:val="en-GB"/>
        </w:rPr>
        <w:t>SCell/</w:t>
      </w:r>
      <w:r w:rsidRPr="00EE7DE9">
        <w:rPr>
          <w:b/>
          <w:lang w:val="en-GB"/>
        </w:rPr>
        <w:t>PCell uplink</w:t>
      </w:r>
      <w:r w:rsidR="009C61D9" w:rsidRPr="00EE7DE9">
        <w:rPr>
          <w:b/>
          <w:lang w:val="en-GB"/>
        </w:rPr>
        <w:t xml:space="preserve"> and could benefit of being able to indicate multiple candidate beams, if available</w:t>
      </w:r>
      <w:r w:rsidRPr="00EE7DE9">
        <w:rPr>
          <w:b/>
          <w:lang w:val="en-GB"/>
        </w:rPr>
        <w:t xml:space="preserve">. </w:t>
      </w:r>
    </w:p>
    <w:p w14:paraId="5F18A08C" w14:textId="307C5C24" w:rsidR="00234614" w:rsidRPr="00EE7DE9" w:rsidRDefault="00234614" w:rsidP="001B49C9">
      <w:pPr>
        <w:rPr>
          <w:b/>
          <w:lang w:val="en-GB"/>
        </w:rPr>
      </w:pPr>
      <w:r w:rsidRPr="00EE7DE9">
        <w:rPr>
          <w:b/>
          <w:lang w:val="en-GB"/>
        </w:rPr>
        <w:t>Observation</w:t>
      </w:r>
      <w:r w:rsidR="009C61D9" w:rsidRPr="00EE7DE9">
        <w:rPr>
          <w:b/>
          <w:lang w:val="en-GB"/>
        </w:rPr>
        <w:t xml:space="preserve"> 5</w:t>
      </w:r>
      <w:r w:rsidRPr="00EE7DE9">
        <w:rPr>
          <w:b/>
          <w:lang w:val="en-GB"/>
        </w:rPr>
        <w:t xml:space="preserve">: </w:t>
      </w:r>
      <w:r w:rsidR="00B27396" w:rsidRPr="00EE7DE9">
        <w:rPr>
          <w:b/>
          <w:lang w:val="en-GB"/>
        </w:rPr>
        <w:t xml:space="preserve">MAC CE based solution </w:t>
      </w:r>
      <w:r w:rsidR="009C61D9" w:rsidRPr="00EE7DE9">
        <w:rPr>
          <w:b/>
          <w:lang w:val="en-GB"/>
        </w:rPr>
        <w:t>is applicable also in scenarios where SCell comes without an associated uplink carrier.</w:t>
      </w:r>
    </w:p>
    <w:p w14:paraId="56D0E0DE" w14:textId="686EA52E" w:rsidR="008A47F3" w:rsidRPr="00EE7DE9" w:rsidRDefault="00C14AC2" w:rsidP="001B49C9">
      <w:pPr>
        <w:rPr>
          <w:lang w:val="en-GB"/>
        </w:rPr>
      </w:pPr>
      <w:r w:rsidRPr="00EE7DE9">
        <w:rPr>
          <w:b/>
          <w:lang w:val="en-GB"/>
        </w:rPr>
        <w:t xml:space="preserve">Proposal: </w:t>
      </w:r>
      <w:r w:rsidR="00234614" w:rsidRPr="00EE7DE9">
        <w:rPr>
          <w:b/>
          <w:lang w:val="en-GB"/>
        </w:rPr>
        <w:t>Define</w:t>
      </w:r>
      <w:r w:rsidR="00933867" w:rsidRPr="00EE7DE9">
        <w:rPr>
          <w:b/>
          <w:lang w:val="en-GB"/>
        </w:rPr>
        <w:t xml:space="preserve"> MAC CE based </w:t>
      </w:r>
      <w:r w:rsidR="00D46344" w:rsidRPr="00EE7DE9">
        <w:rPr>
          <w:b/>
          <w:lang w:val="en-GB"/>
        </w:rPr>
        <w:t>solution for SCell beam failure recovery</w:t>
      </w:r>
      <w:r w:rsidR="00565413" w:rsidRPr="00EE7DE9">
        <w:rPr>
          <w:b/>
          <w:lang w:val="en-GB"/>
        </w:rPr>
        <w:t>.</w:t>
      </w:r>
    </w:p>
    <w:p w14:paraId="1A5569D3" w14:textId="52472B1C" w:rsidR="00B27396" w:rsidRPr="00EE7DE9" w:rsidRDefault="0051193A" w:rsidP="00B27396">
      <w:pPr>
        <w:pStyle w:val="Heading1"/>
      </w:pPr>
      <w:r w:rsidRPr="00EE7DE9">
        <w:t>3</w:t>
      </w:r>
      <w:r w:rsidR="00CD4C7B" w:rsidRPr="00EE7DE9">
        <w:tab/>
      </w:r>
      <w:r w:rsidR="00C14AC2" w:rsidRPr="00EE7DE9">
        <w:t xml:space="preserve">Conclusions </w:t>
      </w:r>
    </w:p>
    <w:p w14:paraId="24AC1378" w14:textId="29B34B03" w:rsidR="00B27396" w:rsidRPr="00EE7DE9" w:rsidRDefault="0051193A" w:rsidP="00B27396">
      <w:pPr>
        <w:rPr>
          <w:lang w:val="en-GB"/>
        </w:rPr>
      </w:pPr>
      <w:r w:rsidRPr="00EE7DE9">
        <w:rPr>
          <w:lang w:val="en-GB"/>
        </w:rPr>
        <w:t>In this contribution the alternatives for realizing SCell beam failure recovery (BFR) are discussed. It was noted the NW can be able to detect the SCell BFR based on the channel reporting over PUCCH via PCell. However, if additional UE based solution is deemed necessary, the following is proposed:</w:t>
      </w:r>
    </w:p>
    <w:p w14:paraId="0C016B07" w14:textId="74D36FDB" w:rsidR="008C019C" w:rsidRPr="00EE7DE9" w:rsidRDefault="008C019C" w:rsidP="00B27396">
      <w:pPr>
        <w:rPr>
          <w:lang w:val="en-GB"/>
        </w:rPr>
      </w:pPr>
      <w:r w:rsidRPr="00EE7DE9">
        <w:rPr>
          <w:b/>
          <w:lang w:val="en-GB"/>
        </w:rPr>
        <w:t>Proposal: Define MAC CE based solution for SCell beam failure recovery.</w:t>
      </w:r>
    </w:p>
    <w:p w14:paraId="0FDCFAC2" w14:textId="77777777" w:rsidR="00CD4C7B" w:rsidRPr="00EE7DE9" w:rsidRDefault="00CD4C7B" w:rsidP="00CD4C7B">
      <w:pPr>
        <w:pStyle w:val="Heading1"/>
      </w:pPr>
      <w:r w:rsidRPr="00EE7DE9">
        <w:t>References</w:t>
      </w:r>
    </w:p>
    <w:p w14:paraId="4AA5C936" w14:textId="19ABEAE6" w:rsidR="00CD4C7B" w:rsidRPr="00EE7DE9" w:rsidRDefault="00C14AC2" w:rsidP="00C14AC2">
      <w:pPr>
        <w:numPr>
          <w:ilvl w:val="0"/>
          <w:numId w:val="4"/>
        </w:numPr>
        <w:overflowPunct w:val="0"/>
        <w:autoSpaceDE w:val="0"/>
        <w:autoSpaceDN w:val="0"/>
        <w:adjustRightInd w:val="0"/>
        <w:textAlignment w:val="baseline"/>
        <w:rPr>
          <w:lang w:val="en-GB"/>
        </w:rPr>
      </w:pPr>
      <w:bookmarkStart w:id="1" w:name="_Ref75086397"/>
      <w:r w:rsidRPr="00EE7DE9">
        <w:rPr>
          <w:lang w:val="en-GB"/>
        </w:rPr>
        <w:t>R2-1803981</w:t>
      </w:r>
      <w:r w:rsidR="004767AF" w:rsidRPr="00EE7DE9">
        <w:rPr>
          <w:lang w:val="en-GB"/>
        </w:rPr>
        <w:t>,</w:t>
      </w:r>
      <w:r w:rsidR="00CD4C7B" w:rsidRPr="00EE7DE9">
        <w:rPr>
          <w:lang w:val="en-GB"/>
        </w:rPr>
        <w:t xml:space="preserve"> </w:t>
      </w:r>
      <w:bookmarkEnd w:id="1"/>
      <w:r w:rsidR="004767AF" w:rsidRPr="00EE7DE9">
        <w:rPr>
          <w:i/>
          <w:sz w:val="22"/>
          <w:szCs w:val="22"/>
          <w:lang w:val="en-GB"/>
        </w:rPr>
        <w:t>LS reply on beam failure recovery</w:t>
      </w:r>
      <w:r w:rsidR="0051193A" w:rsidRPr="00EE7DE9">
        <w:rPr>
          <w:sz w:val="22"/>
          <w:szCs w:val="22"/>
          <w:lang w:val="en-GB"/>
        </w:rPr>
        <w:t>,</w:t>
      </w:r>
      <w:r w:rsidR="004767AF" w:rsidRPr="00EE7DE9">
        <w:rPr>
          <w:lang w:val="en-GB"/>
        </w:rPr>
        <w:t xml:space="preserve"> RAN1</w:t>
      </w:r>
    </w:p>
    <w:p w14:paraId="18B7D550" w14:textId="22E821A7" w:rsidR="0051193A" w:rsidRPr="00EE7DE9" w:rsidRDefault="0051193A" w:rsidP="0051193A">
      <w:pPr>
        <w:numPr>
          <w:ilvl w:val="0"/>
          <w:numId w:val="4"/>
        </w:numPr>
        <w:overflowPunct w:val="0"/>
        <w:autoSpaceDE w:val="0"/>
        <w:autoSpaceDN w:val="0"/>
        <w:adjustRightInd w:val="0"/>
        <w:textAlignment w:val="baseline"/>
        <w:rPr>
          <w:lang w:val="en-GB"/>
        </w:rPr>
      </w:pPr>
      <w:r w:rsidRPr="00EE7DE9">
        <w:rPr>
          <w:lang w:val="en-GB"/>
        </w:rPr>
        <w:t xml:space="preserve">R2-1801814, </w:t>
      </w:r>
      <w:r w:rsidRPr="00EE7DE9">
        <w:rPr>
          <w:i/>
          <w:lang w:val="en-GB"/>
        </w:rPr>
        <w:t>Beam failure recovery for Scell</w:t>
      </w:r>
      <w:r w:rsidRPr="00EE7DE9">
        <w:rPr>
          <w:lang w:val="en-GB"/>
        </w:rPr>
        <w:t>, Huawei, HiSilicon</w:t>
      </w:r>
    </w:p>
    <w:p w14:paraId="5524F183" w14:textId="77777777" w:rsidR="00CD4C7B" w:rsidRPr="00EE7DE9" w:rsidRDefault="00CD4C7B" w:rsidP="00CD4C7B">
      <w:pPr>
        <w:rPr>
          <w:lang w:val="en-GB"/>
        </w:rPr>
      </w:pPr>
    </w:p>
    <w:p w14:paraId="055200B7" w14:textId="77777777" w:rsidR="00CD4C7B" w:rsidRPr="00EE7DE9" w:rsidRDefault="00CD4C7B" w:rsidP="00CD4C7B">
      <w:pPr>
        <w:rPr>
          <w:lang w:val="en-GB"/>
        </w:rPr>
      </w:pPr>
    </w:p>
    <w:p w14:paraId="35F222F4" w14:textId="77777777" w:rsidR="00080512" w:rsidRPr="00EE7DE9" w:rsidRDefault="00080512" w:rsidP="00CD4C7B">
      <w:pPr>
        <w:rPr>
          <w:lang w:val="en-GB"/>
        </w:rPr>
      </w:pPr>
    </w:p>
    <w:sectPr w:rsidR="00080512" w:rsidRPr="00EE7DE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9F211" w14:textId="77777777" w:rsidR="004722D1" w:rsidRDefault="004722D1">
      <w:r>
        <w:separator/>
      </w:r>
    </w:p>
  </w:endnote>
  <w:endnote w:type="continuationSeparator" w:id="0">
    <w:p w14:paraId="543756FD" w14:textId="77777777" w:rsidR="004722D1" w:rsidRDefault="0047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982E9" w14:textId="77777777" w:rsidR="004722D1" w:rsidRDefault="004722D1">
      <w:r>
        <w:separator/>
      </w:r>
    </w:p>
  </w:footnote>
  <w:footnote w:type="continuationSeparator" w:id="0">
    <w:p w14:paraId="4CB24525" w14:textId="77777777" w:rsidR="004722D1" w:rsidRDefault="00472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61109B"/>
    <w:multiLevelType w:val="hybridMultilevel"/>
    <w:tmpl w:val="6D164AB4"/>
    <w:lvl w:ilvl="0" w:tplc="F418C8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B4A88"/>
    <w:rsid w:val="001B784C"/>
    <w:rsid w:val="001C4F79"/>
    <w:rsid w:val="001E3BF1"/>
    <w:rsid w:val="001E6705"/>
    <w:rsid w:val="001F168B"/>
    <w:rsid w:val="001F7831"/>
    <w:rsid w:val="00204045"/>
    <w:rsid w:val="0020712B"/>
    <w:rsid w:val="0022606D"/>
    <w:rsid w:val="00231728"/>
    <w:rsid w:val="00234614"/>
    <w:rsid w:val="002747EC"/>
    <w:rsid w:val="002855BF"/>
    <w:rsid w:val="002F0D22"/>
    <w:rsid w:val="00300EDE"/>
    <w:rsid w:val="003172DC"/>
    <w:rsid w:val="00325AE3"/>
    <w:rsid w:val="00326069"/>
    <w:rsid w:val="0035462D"/>
    <w:rsid w:val="00364B41"/>
    <w:rsid w:val="00383E06"/>
    <w:rsid w:val="003B40AD"/>
    <w:rsid w:val="003C4E37"/>
    <w:rsid w:val="003E16BE"/>
    <w:rsid w:val="004006E8"/>
    <w:rsid w:val="00401855"/>
    <w:rsid w:val="00466013"/>
    <w:rsid w:val="004722D1"/>
    <w:rsid w:val="004767AF"/>
    <w:rsid w:val="00477455"/>
    <w:rsid w:val="004A1C9A"/>
    <w:rsid w:val="004A1F7B"/>
    <w:rsid w:val="004C44D2"/>
    <w:rsid w:val="004D3578"/>
    <w:rsid w:val="004D380D"/>
    <w:rsid w:val="004E01FD"/>
    <w:rsid w:val="004E213A"/>
    <w:rsid w:val="004F74F3"/>
    <w:rsid w:val="00503171"/>
    <w:rsid w:val="00506C28"/>
    <w:rsid w:val="0051193A"/>
    <w:rsid w:val="005247D4"/>
    <w:rsid w:val="00534DA0"/>
    <w:rsid w:val="00543E6C"/>
    <w:rsid w:val="00565087"/>
    <w:rsid w:val="00565413"/>
    <w:rsid w:val="0056573F"/>
    <w:rsid w:val="00611566"/>
    <w:rsid w:val="00646D99"/>
    <w:rsid w:val="00656910"/>
    <w:rsid w:val="006B066D"/>
    <w:rsid w:val="006C66D8"/>
    <w:rsid w:val="006D1E24"/>
    <w:rsid w:val="006E1417"/>
    <w:rsid w:val="006F6A2C"/>
    <w:rsid w:val="00710201"/>
    <w:rsid w:val="00714E63"/>
    <w:rsid w:val="007342B5"/>
    <w:rsid w:val="00734A5B"/>
    <w:rsid w:val="00744E76"/>
    <w:rsid w:val="00757D40"/>
    <w:rsid w:val="00781F0F"/>
    <w:rsid w:val="0078727C"/>
    <w:rsid w:val="0079049D"/>
    <w:rsid w:val="00793DC5"/>
    <w:rsid w:val="007B18D8"/>
    <w:rsid w:val="007B22CC"/>
    <w:rsid w:val="007C095F"/>
    <w:rsid w:val="007C3748"/>
    <w:rsid w:val="008028A4"/>
    <w:rsid w:val="00813245"/>
    <w:rsid w:val="0086266C"/>
    <w:rsid w:val="008653D3"/>
    <w:rsid w:val="008701EA"/>
    <w:rsid w:val="008768CA"/>
    <w:rsid w:val="00877EF9"/>
    <w:rsid w:val="00880559"/>
    <w:rsid w:val="008A47F3"/>
    <w:rsid w:val="008B5306"/>
    <w:rsid w:val="008C019C"/>
    <w:rsid w:val="008D2E4D"/>
    <w:rsid w:val="0090271F"/>
    <w:rsid w:val="00902DB9"/>
    <w:rsid w:val="0090466A"/>
    <w:rsid w:val="0091049D"/>
    <w:rsid w:val="00933867"/>
    <w:rsid w:val="00936071"/>
    <w:rsid w:val="00940212"/>
    <w:rsid w:val="00942EC2"/>
    <w:rsid w:val="00961B32"/>
    <w:rsid w:val="00970DB3"/>
    <w:rsid w:val="009736FD"/>
    <w:rsid w:val="00974BB0"/>
    <w:rsid w:val="009769D7"/>
    <w:rsid w:val="009A0AF3"/>
    <w:rsid w:val="009B07CD"/>
    <w:rsid w:val="009C19E9"/>
    <w:rsid w:val="009C47D5"/>
    <w:rsid w:val="009C61D9"/>
    <w:rsid w:val="009D74A6"/>
    <w:rsid w:val="00A10F02"/>
    <w:rsid w:val="00A204CA"/>
    <w:rsid w:val="00A27900"/>
    <w:rsid w:val="00A53724"/>
    <w:rsid w:val="00A82346"/>
    <w:rsid w:val="00A9671C"/>
    <w:rsid w:val="00AA1553"/>
    <w:rsid w:val="00AC097E"/>
    <w:rsid w:val="00AE3C67"/>
    <w:rsid w:val="00B05962"/>
    <w:rsid w:val="00B15449"/>
    <w:rsid w:val="00B21241"/>
    <w:rsid w:val="00B27303"/>
    <w:rsid w:val="00B27396"/>
    <w:rsid w:val="00B33BF3"/>
    <w:rsid w:val="00B47FD1"/>
    <w:rsid w:val="00B516BB"/>
    <w:rsid w:val="00BB5B24"/>
    <w:rsid w:val="00BC3555"/>
    <w:rsid w:val="00BC3FB9"/>
    <w:rsid w:val="00C12B51"/>
    <w:rsid w:val="00C14AC2"/>
    <w:rsid w:val="00C24650"/>
    <w:rsid w:val="00C33079"/>
    <w:rsid w:val="00C83A13"/>
    <w:rsid w:val="00C9068C"/>
    <w:rsid w:val="00C92967"/>
    <w:rsid w:val="00CA3D0C"/>
    <w:rsid w:val="00CA654B"/>
    <w:rsid w:val="00CD4C7B"/>
    <w:rsid w:val="00CF6F0C"/>
    <w:rsid w:val="00D33BE3"/>
    <w:rsid w:val="00D3792D"/>
    <w:rsid w:val="00D46344"/>
    <w:rsid w:val="00D510A6"/>
    <w:rsid w:val="00D55E47"/>
    <w:rsid w:val="00D62E19"/>
    <w:rsid w:val="00D64A97"/>
    <w:rsid w:val="00D7298E"/>
    <w:rsid w:val="00D738D6"/>
    <w:rsid w:val="00D80795"/>
    <w:rsid w:val="00D854BE"/>
    <w:rsid w:val="00D87E00"/>
    <w:rsid w:val="00D9134D"/>
    <w:rsid w:val="00D96D11"/>
    <w:rsid w:val="00D97A15"/>
    <w:rsid w:val="00DA01F0"/>
    <w:rsid w:val="00DA7A03"/>
    <w:rsid w:val="00DB0DB8"/>
    <w:rsid w:val="00DB1818"/>
    <w:rsid w:val="00DC309B"/>
    <w:rsid w:val="00DC4DA2"/>
    <w:rsid w:val="00DC7BF5"/>
    <w:rsid w:val="00E12DD0"/>
    <w:rsid w:val="00E62835"/>
    <w:rsid w:val="00E658B2"/>
    <w:rsid w:val="00E77645"/>
    <w:rsid w:val="00E83697"/>
    <w:rsid w:val="00EC4A25"/>
    <w:rsid w:val="00EE7DE9"/>
    <w:rsid w:val="00F025A2"/>
    <w:rsid w:val="00F07388"/>
    <w:rsid w:val="00F2026E"/>
    <w:rsid w:val="00F2210A"/>
    <w:rsid w:val="00F37743"/>
    <w:rsid w:val="00F47F40"/>
    <w:rsid w:val="00F54A3D"/>
    <w:rsid w:val="00F54CB0"/>
    <w:rsid w:val="00F6465C"/>
    <w:rsid w:val="00F653B8"/>
    <w:rsid w:val="00F71B89"/>
    <w:rsid w:val="00F7353C"/>
    <w:rsid w:val="00F76F8F"/>
    <w:rsid w:val="00F937C0"/>
    <w:rsid w:val="00F9416D"/>
    <w:rsid w:val="00FA1266"/>
    <w:rsid w:val="00FB0178"/>
    <w:rsid w:val="00FB36FA"/>
    <w:rsid w:val="00FC1192"/>
    <w:rsid w:val="00FC6D9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CRCoverPageZchn">
    <w:name w:val="CR Cover Page Zchn"/>
    <w:link w:val="CRCoverPage"/>
    <w:rsid w:val="007B22CC"/>
    <w:rPr>
      <w:rFonts w:ascii="Arial" w:eastAsia="MS Mincho" w:hAnsi="Arial"/>
      <w:lang w:eastAsia="en-US"/>
    </w:rPr>
  </w:style>
  <w:style w:type="paragraph" w:customStyle="1" w:styleId="Doc-text2">
    <w:name w:val="Doc-text2"/>
    <w:basedOn w:val="Normal"/>
    <w:link w:val="Doc-text2Char"/>
    <w:qFormat/>
    <w:rsid w:val="009C47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C47D5"/>
    <w:rPr>
      <w:rFonts w:ascii="Arial" w:eastAsia="MS Mincho" w:hAnsi="Arial"/>
      <w:szCs w:val="24"/>
    </w:rPr>
  </w:style>
  <w:style w:type="paragraph" w:styleId="ListParagraph">
    <w:name w:val="List Paragraph"/>
    <w:basedOn w:val="Normal"/>
    <w:uiPriority w:val="34"/>
    <w:qFormat/>
    <w:rsid w:val="00BC3FB9"/>
    <w:pPr>
      <w:ind w:left="720"/>
      <w:contextualSpacing/>
    </w:pPr>
  </w:style>
  <w:style w:type="character" w:styleId="FollowedHyperlink">
    <w:name w:val="FollowedHyperlink"/>
    <w:basedOn w:val="DefaultParagraphFont"/>
    <w:rsid w:val="004767AF"/>
    <w:rPr>
      <w:color w:val="954F72" w:themeColor="followedHyperlink"/>
      <w:u w:val="single"/>
    </w:rPr>
  </w:style>
  <w:style w:type="character" w:styleId="CommentReference">
    <w:name w:val="annotation reference"/>
    <w:basedOn w:val="DefaultParagraphFont"/>
    <w:rsid w:val="00AE3C67"/>
    <w:rPr>
      <w:sz w:val="16"/>
      <w:szCs w:val="16"/>
    </w:rPr>
  </w:style>
  <w:style w:type="paragraph" w:styleId="CommentText">
    <w:name w:val="annotation text"/>
    <w:basedOn w:val="Normal"/>
    <w:link w:val="CommentTextChar"/>
    <w:rsid w:val="00AE3C67"/>
  </w:style>
  <w:style w:type="character" w:customStyle="1" w:styleId="CommentTextChar">
    <w:name w:val="Comment Text Char"/>
    <w:basedOn w:val="DefaultParagraphFont"/>
    <w:link w:val="CommentText"/>
    <w:rsid w:val="00AE3C67"/>
    <w:rPr>
      <w:lang w:val="en-US" w:eastAsia="en-US"/>
    </w:rPr>
  </w:style>
  <w:style w:type="paragraph" w:styleId="CommentSubject">
    <w:name w:val="annotation subject"/>
    <w:basedOn w:val="CommentText"/>
    <w:next w:val="CommentText"/>
    <w:link w:val="CommentSubjectChar"/>
    <w:rsid w:val="00AE3C67"/>
    <w:rPr>
      <w:b/>
      <w:bCs/>
    </w:rPr>
  </w:style>
  <w:style w:type="character" w:customStyle="1" w:styleId="CommentSubjectChar">
    <w:name w:val="Comment Subject Char"/>
    <w:basedOn w:val="CommentTextChar"/>
    <w:link w:val="CommentSubject"/>
    <w:rsid w:val="00AE3C67"/>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1/Docs/R2-180398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5AIRPNAIUNRU-859666464-1708</_dlc_DocId>
    <_dlc_DocIdUrl xmlns="71c5aaf6-e6ce-465b-b873-5148d2a4c105">
      <Url>https://nokia.sharepoint.com/sites/c5g/e2earch/_layouts/15/DocIdRedir.aspx?ID=5AIRPNAIUNRU-859666464-1708</Url>
      <Description>5AIRPNAIUNRU-859666464-1708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5555C-40D3-4FA9-82B4-484FF44B6B7C}">
  <ds:schemaRefs>
    <ds:schemaRef ds:uri="http://purl.org/dc/terms/"/>
    <ds:schemaRef ds:uri="83f22d2f-d16e-4be6-ad4f-29fa0b067c3c"/>
    <ds:schemaRef ds:uri="71c5aaf6-e6ce-465b-b873-5148d2a4c105"/>
    <ds:schemaRef ds:uri="a3840f4f-04be-43d1-b2ef-6ff1382503c7"/>
    <ds:schemaRef ds:uri="http://schemas.microsoft.com/office/infopath/2007/PartnerControl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3b34c8f0-1ef5-4d1e-bb66-517ce7fe7356"/>
    <ds:schemaRef ds:uri="http://www.w3.org/XML/1998/namespace"/>
  </ds:schemaRefs>
</ds:datastoreItem>
</file>

<file path=customXml/itemProps2.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3.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4.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5.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5B50F1-B3B1-489B-94AA-C1D283185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1314</Words>
  <Characters>6916</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8214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2018-04-05T14:16:00Z</dcterms:created>
  <dcterms:modified xsi:type="dcterms:W3CDTF">2018-04-05T14:16:00Z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24f0f777-626d-4d6b-9914-66b43f8c9369</vt:lpwstr>
  </property>
</Properties>
</file>